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3D" w:rsidRDefault="00F65B3D" w:rsidP="004D4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C67C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RAPORT</w:t>
      </w:r>
    </w:p>
    <w:p w:rsidR="004D48CA" w:rsidRPr="006C67C6" w:rsidRDefault="004D48CA" w:rsidP="004D4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F65B3D" w:rsidRPr="004C7092" w:rsidRDefault="00F65B3D" w:rsidP="00F65B3D">
      <w:pPr>
        <w:pStyle w:val="Heading1"/>
        <w:jc w:val="center"/>
      </w:pPr>
      <w:r w:rsidRPr="004C7092">
        <w:t>asupra stării generale economice sociale</w:t>
      </w:r>
    </w:p>
    <w:p w:rsidR="00F65B3D" w:rsidRPr="006C67C6" w:rsidRDefault="008F6219" w:rsidP="004D4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sz w:val="24"/>
          <w:szCs w:val="24"/>
          <w:lang w:val="it-IT"/>
        </w:rPr>
        <w:t>culturale ș</w:t>
      </w:r>
      <w:r w:rsidR="00F65B3D" w:rsidRPr="006C67C6">
        <w:rPr>
          <w:rFonts w:ascii="Times New Roman" w:hAnsi="Times New Roman" w:cs="Times New Roman"/>
          <w:b/>
          <w:sz w:val="24"/>
          <w:szCs w:val="24"/>
          <w:lang w:val="it-IT"/>
        </w:rPr>
        <w:t>i administrative a comunei BÂRNA</w:t>
      </w:r>
    </w:p>
    <w:p w:rsidR="00F65B3D" w:rsidRPr="006C67C6" w:rsidRDefault="00F65B3D" w:rsidP="004D4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sz w:val="24"/>
          <w:szCs w:val="24"/>
          <w:lang w:val="it-IT"/>
        </w:rPr>
        <w:t>în perioada ianuarie 2025 – decembrie 2025</w:t>
      </w:r>
    </w:p>
    <w:p w:rsidR="003969ED" w:rsidRPr="006C67C6" w:rsidRDefault="003969ED" w:rsidP="004D48CA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52FF1" w:rsidRPr="004C7092" w:rsidRDefault="008F6219" w:rsidP="00725D7B">
      <w:pPr>
        <w:pStyle w:val="BodyTextIndent"/>
        <w:ind w:firstLine="720"/>
        <w:jc w:val="both"/>
      </w:pPr>
      <w:r w:rsidRPr="004C7092">
        <w:t xml:space="preserve">Conform art.155 al.3 lit. </w:t>
      </w:r>
      <w:r w:rsidR="004C7092">
        <w:t>a din OUG nr.</w:t>
      </w:r>
      <w:r w:rsidR="00052FF1" w:rsidRPr="004C7092">
        <w:t xml:space="preserve">57/2019- Codul administativ, primarul are obligaţia să prezinte Consiliului </w:t>
      </w:r>
      <w:r w:rsidRPr="004C7092">
        <w:t xml:space="preserve">Local </w:t>
      </w:r>
      <w:r w:rsidR="00052FF1" w:rsidRPr="004C7092">
        <w:t>raportul privind starea economico-socială a comunei.</w:t>
      </w:r>
    </w:p>
    <w:p w:rsidR="0083755E" w:rsidRPr="004C7092" w:rsidRDefault="0083755E" w:rsidP="00725D7B">
      <w:pPr>
        <w:pStyle w:val="BodyTextIndent"/>
        <w:ind w:firstLine="720"/>
        <w:jc w:val="both"/>
      </w:pPr>
    </w:p>
    <w:p w:rsidR="00052FF1" w:rsidRPr="006C67C6" w:rsidRDefault="0083755E" w:rsidP="00725D7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67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STRUCTURA CONDUCERII COMUNEI  BÂRNA: </w:t>
      </w:r>
    </w:p>
    <w:p w:rsidR="00284792" w:rsidRPr="006C67C6" w:rsidRDefault="008F6219" w:rsidP="0028479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7C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84792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n anul 2025 conducerea și structura primăriei a rămas la fel ca </w:t>
      </w:r>
      <w:r w:rsidRPr="006C67C6">
        <w:rPr>
          <w:rFonts w:ascii="Times New Roman" w:hAnsi="Times New Roman" w:cs="Times New Roman"/>
          <w:sz w:val="24"/>
          <w:szCs w:val="24"/>
          <w:lang w:val="ro-RO"/>
        </w:rPr>
        <w:t>și la</w:t>
      </w:r>
      <w:r w:rsidR="00284792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 sfârșitul anului 2024</w:t>
      </w:r>
      <w:r w:rsidRPr="006C67C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284792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  Primar  </w:t>
      </w:r>
      <w:r w:rsidR="00284792" w:rsidRPr="006C67C6">
        <w:rPr>
          <w:rFonts w:ascii="Times New Roman" w:hAnsi="Times New Roman" w:cs="Times New Roman"/>
          <w:b/>
          <w:sz w:val="24"/>
          <w:szCs w:val="24"/>
          <w:lang w:val="ro-RO"/>
        </w:rPr>
        <w:t>IGNATONI OVIDIU-NICOLAE</w:t>
      </w:r>
      <w:r w:rsidR="00284792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,  Viceprimar  </w:t>
      </w:r>
      <w:r w:rsidR="00284792" w:rsidRPr="006C67C6">
        <w:rPr>
          <w:rFonts w:ascii="Times New Roman" w:hAnsi="Times New Roman" w:cs="Times New Roman"/>
          <w:b/>
          <w:sz w:val="24"/>
          <w:szCs w:val="24"/>
          <w:lang w:val="ro-RO"/>
        </w:rPr>
        <w:t>CIURESCU AURELIAN –OVIDIU</w:t>
      </w:r>
      <w:r w:rsidR="00284792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, Consilieri </w:t>
      </w:r>
      <w:r w:rsidRPr="006C67C6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84792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ocali: Balintoni Petru-Nelu, Bombescu Adrian-Alin, Enășoni Emil-Florinel, Panciu Ion, Pandurescu Gheorghe, Pecora Dumitru, Longa Ioan, Ușciuc Andrei-Adrian. </w:t>
      </w:r>
    </w:p>
    <w:p w:rsidR="00284792" w:rsidRPr="006C67C6" w:rsidRDefault="008F6219" w:rsidP="0028479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284792" w:rsidRPr="006C67C6">
        <w:rPr>
          <w:rFonts w:ascii="Times New Roman" w:hAnsi="Times New Roman" w:cs="Times New Roman"/>
          <w:sz w:val="24"/>
          <w:szCs w:val="24"/>
          <w:lang w:val="it-IT"/>
        </w:rPr>
        <w:t>n aparatul  primăriei   în anul 2025, două  posturi au devenit vacante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8479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cel de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284792" w:rsidRPr="006C67C6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284792" w:rsidRPr="006C67C6">
        <w:rPr>
          <w:rFonts w:ascii="Times New Roman" w:hAnsi="Times New Roman" w:cs="Times New Roman"/>
          <w:sz w:val="24"/>
          <w:szCs w:val="24"/>
          <w:lang w:val="it-IT"/>
        </w:rPr>
        <w:t>rd prin demisie și postul de paznic de noapte care a devenit vacant prin pensionarea titularului la limită de vârstă.</w:t>
      </w:r>
    </w:p>
    <w:p w:rsidR="00284792" w:rsidRPr="006C67C6" w:rsidRDefault="00284792" w:rsidP="00725D7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52FF1" w:rsidRPr="004C7092" w:rsidRDefault="00052FF1" w:rsidP="00725D7B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092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4C7092">
        <w:rPr>
          <w:rFonts w:ascii="Times New Roman" w:hAnsi="Times New Roman" w:cs="Times New Roman"/>
          <w:b/>
          <w:sz w:val="24"/>
          <w:szCs w:val="24"/>
          <w:u w:val="single"/>
        </w:rPr>
        <w:t>STAREA ECONOMICĂ</w:t>
      </w:r>
    </w:p>
    <w:p w:rsidR="00052FF1" w:rsidRPr="004C7092" w:rsidRDefault="00052FF1" w:rsidP="00725D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b/>
          <w:sz w:val="24"/>
          <w:szCs w:val="24"/>
          <w:u w:val="single"/>
        </w:rPr>
        <w:t>AGRICULTURA</w:t>
      </w:r>
      <w:r w:rsidR="002E28D5" w:rsidRPr="004C709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C70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Bârna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merge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încontinuare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întabulări</w:t>
      </w:r>
      <w:r w:rsidR="00816EE9" w:rsidRPr="004C70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C9F" w:rsidRPr="004C7092">
        <w:rPr>
          <w:rFonts w:ascii="Times New Roman" w:hAnsi="Times New Roman" w:cs="Times New Roman"/>
          <w:sz w:val="24"/>
          <w:szCs w:val="24"/>
        </w:rPr>
        <w:t>si</w:t>
      </w:r>
      <w:r w:rsidR="002E28D5" w:rsidRPr="004C7092">
        <w:rPr>
          <w:rFonts w:ascii="Times New Roman" w:hAnsi="Times New Roman" w:cs="Times New Roman"/>
          <w:sz w:val="24"/>
          <w:szCs w:val="24"/>
        </w:rPr>
        <w:t>stematic</w:t>
      </w:r>
      <w:proofErr w:type="spellEnd"/>
      <w:r w:rsidR="002E28D5" w:rsidRPr="004C7092">
        <w:rPr>
          <w:rFonts w:ascii="Times New Roman" w:hAnsi="Times New Roman" w:cs="Times New Roman"/>
          <w:sz w:val="24"/>
          <w:szCs w:val="24"/>
        </w:rPr>
        <w:t>,</w:t>
      </w:r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 w:rsidR="002E28D5" w:rsidRPr="004C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28D5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C</w:t>
      </w:r>
      <w:r w:rsidRPr="004C7092">
        <w:rPr>
          <w:rFonts w:ascii="Times New Roman" w:hAnsi="Times New Roman" w:cs="Times New Roman"/>
          <w:sz w:val="24"/>
          <w:szCs w:val="24"/>
        </w:rPr>
        <w:t>artea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0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imobile</w:t>
      </w:r>
      <w:r w:rsidR="00312067" w:rsidRPr="004C7092">
        <w:rPr>
          <w:rFonts w:ascii="Times New Roman" w:hAnsi="Times New Roman" w:cs="Times New Roman"/>
          <w:sz w:val="24"/>
          <w:szCs w:val="24"/>
        </w:rPr>
        <w:t>l</w:t>
      </w:r>
      <w:r w:rsidRPr="004C709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extravilanul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ș</w:t>
      </w:r>
      <w:r w:rsidR="00312067" w:rsidRPr="004C70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067" w:rsidRPr="004C7092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r w:rsidRPr="004C7092">
        <w:rPr>
          <w:rFonts w:ascii="Times New Roman" w:hAnsi="Times New Roman" w:cs="Times New Roman"/>
          <w:sz w:val="24"/>
          <w:szCs w:val="24"/>
        </w:rPr>
        <w:t xml:space="preserve">UAT.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Bârna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>.</w:t>
      </w:r>
      <w:r w:rsidRPr="004C7092">
        <w:rPr>
          <w:rFonts w:ascii="Times New Roman" w:hAnsi="Times New Roman" w:cs="Times New Roman"/>
          <w:sz w:val="24"/>
          <w:szCs w:val="24"/>
        </w:rPr>
        <w:tab/>
      </w:r>
    </w:p>
    <w:p w:rsidR="002E28D5" w:rsidRPr="004C7092" w:rsidRDefault="002E28D5" w:rsidP="00725D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7C60" w:rsidRPr="006C67C6" w:rsidRDefault="002E28D5" w:rsidP="00725D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</w:t>
      </w:r>
      <w:r w:rsidR="0080649F" w:rsidRPr="004C709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49F" w:rsidRPr="004C709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80649F" w:rsidRPr="004C7092">
        <w:rPr>
          <w:rFonts w:ascii="Times New Roman" w:hAnsi="Times New Roman" w:cs="Times New Roman"/>
          <w:sz w:val="24"/>
          <w:szCs w:val="24"/>
        </w:rPr>
        <w:t xml:space="preserve"> 2025 s-a</w:t>
      </w:r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="0005513F"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2FA4" w:rsidRPr="004C7092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FA4" w:rsidRPr="004C709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FA4" w:rsidRPr="004C7092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FA4" w:rsidRPr="004C7092">
        <w:rPr>
          <w:rFonts w:ascii="Times New Roman" w:hAnsi="Times New Roman" w:cs="Times New Roman"/>
          <w:sz w:val="24"/>
          <w:szCs w:val="24"/>
        </w:rPr>
        <w:t>Naț</w:t>
      </w:r>
      <w:r w:rsidR="0005513F" w:rsidRPr="004C7092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05513F"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Sistematic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="0005513F" w:rsidRPr="004C7092">
        <w:rPr>
          <w:rFonts w:ascii="Times New Roman" w:hAnsi="Times New Roman" w:cs="Times New Roman"/>
          <w:sz w:val="24"/>
          <w:szCs w:val="24"/>
        </w:rPr>
        <w:t xml:space="preserve"> situate</w:t>
      </w:r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FA4" w:rsidRPr="004C7092">
        <w:rPr>
          <w:rFonts w:ascii="Times New Roman" w:hAnsi="Times New Roman" w:cs="Times New Roman"/>
          <w:sz w:val="24"/>
          <w:szCs w:val="24"/>
        </w:rPr>
        <w:t>î</w:t>
      </w:r>
      <w:r w:rsidR="0005513F" w:rsidRPr="004C709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13F" w:rsidRPr="004C7092">
        <w:rPr>
          <w:rFonts w:ascii="Times New Roman" w:hAnsi="Times New Roman" w:cs="Times New Roman"/>
          <w:sz w:val="24"/>
          <w:szCs w:val="24"/>
        </w:rPr>
        <w:t>intr</w:t>
      </w:r>
      <w:r w:rsidR="008F6219" w:rsidRPr="004C7092">
        <w:rPr>
          <w:rFonts w:ascii="Times New Roman" w:hAnsi="Times New Roman" w:cs="Times New Roman"/>
          <w:sz w:val="24"/>
          <w:szCs w:val="24"/>
        </w:rPr>
        <w:t>avilanul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="00D12FA4" w:rsidRPr="004C7092">
        <w:rPr>
          <w:rFonts w:ascii="Times New Roman" w:hAnsi="Times New Roman" w:cs="Times New Roman"/>
          <w:sz w:val="24"/>
          <w:szCs w:val="24"/>
        </w:rPr>
        <w:t>: BOTINEȘ</w:t>
      </w:r>
      <w:r w:rsidR="008F6219" w:rsidRPr="004C7092">
        <w:rPr>
          <w:rFonts w:ascii="Times New Roman" w:hAnsi="Times New Roman" w:cs="Times New Roman"/>
          <w:sz w:val="24"/>
          <w:szCs w:val="24"/>
        </w:rPr>
        <w:t>TI, JUREȘTI</w:t>
      </w:r>
      <w:r w:rsidR="0005513F" w:rsidRPr="004C7092">
        <w:rPr>
          <w:rFonts w:ascii="Times New Roman" w:hAnsi="Times New Roman" w:cs="Times New Roman"/>
          <w:sz w:val="24"/>
          <w:szCs w:val="24"/>
        </w:rPr>
        <w:t>,</w:t>
      </w:r>
      <w:r w:rsidR="008F6219" w:rsidRPr="004C7092">
        <w:rPr>
          <w:rFonts w:ascii="Times New Roman" w:hAnsi="Times New Roman" w:cs="Times New Roman"/>
          <w:sz w:val="24"/>
          <w:szCs w:val="24"/>
        </w:rPr>
        <w:t xml:space="preserve"> BOTEȘTI, POGĂNEȘTI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F6219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SĂRĂZANI</w:t>
      </w:r>
      <w:r w:rsidR="00D12FA4" w:rsidRPr="004C7092">
        <w:rPr>
          <w:rFonts w:ascii="Times New Roman" w:hAnsi="Times New Roman" w:cs="Times New Roman"/>
          <w:sz w:val="24"/>
          <w:szCs w:val="24"/>
        </w:rPr>
        <w:t>.</w:t>
      </w:r>
      <w:r w:rsidR="008F6219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contractu</w:t>
      </w:r>
      <w:r w:rsidR="00F3343B" w:rsidRPr="004C7092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F3343B" w:rsidRPr="004C70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3343B" w:rsidRPr="004C7092">
        <w:rPr>
          <w:rFonts w:ascii="Times New Roman" w:hAnsi="Times New Roman" w:cs="Times New Roman"/>
          <w:sz w:val="24"/>
          <w:szCs w:val="24"/>
        </w:rPr>
        <w:t>finanțare</w:t>
      </w:r>
      <w:r w:rsidR="008F6219" w:rsidRPr="004C709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F6219" w:rsidRPr="004C7092">
        <w:rPr>
          <w:rFonts w:ascii="Times New Roman" w:hAnsi="Times New Roman" w:cs="Times New Roman"/>
          <w:sz w:val="24"/>
          <w:szCs w:val="24"/>
        </w:rPr>
        <w:t xml:space="preserve"> XII a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="008F6219" w:rsidRPr="004C7092">
        <w:rPr>
          <w:rFonts w:ascii="Times New Roman" w:hAnsi="Times New Roman" w:cs="Times New Roman"/>
          <w:sz w:val="24"/>
          <w:szCs w:val="24"/>
        </w:rPr>
        <w:t xml:space="preserve"> BOTINEȘTI</w:t>
      </w:r>
      <w:r w:rsidR="00F3343B" w:rsidRPr="004C7092">
        <w:rPr>
          <w:rFonts w:ascii="Times New Roman" w:hAnsi="Times New Roman" w:cs="Times New Roman"/>
          <w:sz w:val="24"/>
          <w:szCs w:val="24"/>
        </w:rPr>
        <w:t xml:space="preserve">, JUREȘTI </w:t>
      </w:r>
      <w:proofErr w:type="spellStart"/>
      <w:r w:rsidR="00F3343B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3343B" w:rsidRPr="004C7092">
        <w:rPr>
          <w:rFonts w:ascii="Times New Roman" w:hAnsi="Times New Roman" w:cs="Times New Roman"/>
          <w:sz w:val="24"/>
          <w:szCs w:val="24"/>
        </w:rPr>
        <w:t xml:space="preserve"> BOTEȘTI a </w:t>
      </w:r>
      <w:proofErr w:type="spellStart"/>
      <w:r w:rsidR="00F3343B" w:rsidRPr="004C709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43B" w:rsidRPr="004C7092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43B" w:rsidRPr="004C7092">
        <w:rPr>
          <w:rFonts w:ascii="Times New Roman" w:hAnsi="Times New Roman" w:cs="Times New Roman"/>
          <w:sz w:val="24"/>
          <w:szCs w:val="24"/>
        </w:rPr>
        <w:t>identi</w:t>
      </w:r>
      <w:r w:rsidR="008F6219" w:rsidRPr="004C7092">
        <w:rPr>
          <w:rFonts w:ascii="Times New Roman" w:hAnsi="Times New Roman" w:cs="Times New Roman"/>
          <w:sz w:val="24"/>
          <w:szCs w:val="24"/>
        </w:rPr>
        <w:t>ficarea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fișelor</w:t>
      </w:r>
      <w:proofErr w:type="spellEnd"/>
      <w:r w:rsidR="008F6219" w:rsidRPr="004C7092"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F3343B" w:rsidRPr="004C7092">
        <w:rPr>
          <w:rFonts w:ascii="Times New Roman" w:hAnsi="Times New Roman" w:cs="Times New Roman"/>
          <w:sz w:val="24"/>
          <w:szCs w:val="24"/>
        </w:rPr>
        <w:t>.</w:t>
      </w:r>
      <w:r w:rsidR="00F3343B" w:rsidRPr="006C67C6">
        <w:rPr>
          <w:rFonts w:ascii="Times New Roman" w:hAnsi="Times New Roman" w:cs="Times New Roman"/>
          <w:sz w:val="24"/>
          <w:szCs w:val="24"/>
          <w:lang w:val="it-IT"/>
        </w:rPr>
        <w:t>La finanțarea XIII din localitățile POGĂNEȘTI și SĂR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>ĂZANI a fost semnat contractul, urmează identificarea imobilelor</w:t>
      </w:r>
      <w:r w:rsidR="00F3343B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57414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Este î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>n lucru si contractu</w:t>
      </w:r>
      <w:r w:rsidR="006E317A" w:rsidRPr="006C67C6">
        <w:rPr>
          <w:rFonts w:ascii="Times New Roman" w:hAnsi="Times New Roman" w:cs="Times New Roman"/>
          <w:sz w:val="24"/>
          <w:szCs w:val="24"/>
          <w:lang w:val="it-IT"/>
        </w:rPr>
        <w:t>l din finan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="006E317A" w:rsidRPr="006C67C6">
        <w:rPr>
          <w:rFonts w:ascii="Times New Roman" w:hAnsi="Times New Roman" w:cs="Times New Roman"/>
          <w:sz w:val="24"/>
          <w:szCs w:val="24"/>
          <w:lang w:val="it-IT"/>
        </w:rPr>
        <w:t>area X în localitatea BÂRNA și DRINOVA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E317A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aici fiind </w:t>
      </w:r>
      <w:r w:rsidR="00FB3AE2" w:rsidRPr="006C67C6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ăcută identificarea în teren, </w:t>
      </w:r>
      <w:r w:rsidR="00FB3AE2" w:rsidRPr="006C67C6">
        <w:rPr>
          <w:rFonts w:ascii="Times New Roman" w:hAnsi="Times New Roman" w:cs="Times New Roman"/>
          <w:sz w:val="24"/>
          <w:szCs w:val="24"/>
          <w:lang w:val="it-IT"/>
        </w:rPr>
        <w:t>semnarea</w:t>
      </w:r>
      <w:r w:rsidR="0097797C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fișelor de date și</w:t>
      </w:r>
      <w:r w:rsidR="00FB3AE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adeverințele </w:t>
      </w:r>
      <w:r w:rsidR="0097797C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predate </w:t>
      </w:r>
      <w:r w:rsidR="00FB3AE2" w:rsidRPr="006C67C6">
        <w:rPr>
          <w:rFonts w:ascii="Times New Roman" w:hAnsi="Times New Roman" w:cs="Times New Roman"/>
          <w:sz w:val="24"/>
          <w:szCs w:val="24"/>
          <w:lang w:val="it-IT"/>
        </w:rPr>
        <w:t>către prestator,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urmând perioada de contestație</w:t>
      </w:r>
      <w:r w:rsidR="006E317A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93050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Pe terenurile extravilane din finanțarea IX a localităților </w:t>
      </w:r>
      <w:r w:rsidR="008F6219" w:rsidRPr="006C67C6">
        <w:rPr>
          <w:rFonts w:ascii="Times New Roman" w:hAnsi="Times New Roman" w:cs="Times New Roman"/>
          <w:sz w:val="24"/>
          <w:szCs w:val="24"/>
          <w:lang w:val="it-IT"/>
        </w:rPr>
        <w:t>BÂRNA, JUREȘTI, BOTINEȘTI</w:t>
      </w:r>
      <w:r w:rsidR="00014E2D" w:rsidRPr="006C67C6">
        <w:rPr>
          <w:rFonts w:ascii="Times New Roman" w:hAnsi="Times New Roman" w:cs="Times New Roman"/>
          <w:sz w:val="24"/>
          <w:szCs w:val="24"/>
          <w:lang w:val="it-IT"/>
        </w:rPr>
        <w:t>,BOTEȘTI și DRINOVA urmează să primim extrasele de carte funciară.</w:t>
      </w:r>
      <w:r w:rsidR="0080649F" w:rsidRPr="006C67C6">
        <w:rPr>
          <w:rFonts w:ascii="Times New Roman" w:hAnsi="Times New Roman" w:cs="Times New Roman"/>
          <w:sz w:val="24"/>
          <w:szCs w:val="24"/>
          <w:lang w:val="it-IT"/>
        </w:rPr>
        <w:t>S-a mai semnat un contract pentru servicii de consultanță și de cadastru în vederea aplicării legilor fondului funciar pe UAT BÂRNA.</w:t>
      </w:r>
    </w:p>
    <w:p w:rsidR="00052FF1" w:rsidRPr="004C7092" w:rsidRDefault="00052FF1" w:rsidP="008F6219">
      <w:pPr>
        <w:ind w:left="360" w:right="72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cultivate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Bârna</w:t>
      </w:r>
      <w:proofErr w:type="spellEnd"/>
      <w:r w:rsidR="008F6219" w:rsidRPr="004C709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8F6219" w:rsidRPr="004C7092">
        <w:rPr>
          <w:rFonts w:ascii="Times New Roman" w:hAnsi="Times New Roman" w:cs="Times New Roman"/>
          <w:sz w:val="24"/>
          <w:szCs w:val="24"/>
        </w:rPr>
        <w:t xml:space="preserve"> cultivate </w:t>
      </w:r>
      <w:proofErr w:type="spellStart"/>
      <w:r w:rsidR="008F6219" w:rsidRPr="004C7092">
        <w:rPr>
          <w:rFonts w:ascii="Times New Roman" w:hAnsi="Times New Roman" w:cs="Times New Roman"/>
          <w:sz w:val="24"/>
          <w:szCs w:val="24"/>
        </w:rPr>
        <w:t>î</w:t>
      </w:r>
      <w:r w:rsidRPr="004C709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mare parte cu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porumb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ovaz</w:t>
      </w:r>
      <w:proofErr w:type="gramStart"/>
      <w:r w:rsidRPr="004C7092">
        <w:rPr>
          <w:rFonts w:ascii="Times New Roman" w:hAnsi="Times New Roman" w:cs="Times New Roman"/>
          <w:sz w:val="24"/>
          <w:szCs w:val="24"/>
        </w:rPr>
        <w:t>,triticale</w:t>
      </w:r>
      <w:proofErr w:type="spellEnd"/>
      <w:proofErr w:type="gramEnd"/>
      <w:r w:rsidR="002E28D5" w:rsidRPr="004C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grâu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8D5" w:rsidRPr="004C7092">
        <w:rPr>
          <w:rFonts w:ascii="Times New Roman" w:hAnsi="Times New Roman" w:cs="Times New Roman"/>
          <w:sz w:val="24"/>
          <w:szCs w:val="24"/>
        </w:rPr>
        <w:t>cartofi</w:t>
      </w:r>
      <w:proofErr w:type="spellEnd"/>
      <w:r w:rsidR="002E28D5" w:rsidRPr="004C7092">
        <w:rPr>
          <w:rFonts w:ascii="Times New Roman" w:hAnsi="Times New Roman" w:cs="Times New Roman"/>
          <w:sz w:val="24"/>
          <w:szCs w:val="24"/>
        </w:rPr>
        <w:t>.</w:t>
      </w:r>
    </w:p>
    <w:p w:rsidR="00052FF1" w:rsidRPr="004C7092" w:rsidRDefault="00052FF1" w:rsidP="00725D7B">
      <w:pPr>
        <w:ind w:left="360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an s-au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>:</w:t>
      </w:r>
    </w:p>
    <w:p w:rsidR="00052FF1" w:rsidRPr="006C67C6" w:rsidRDefault="008F6219" w:rsidP="00725D7B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lastRenderedPageBreak/>
        <w:t>- bovine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="004A545E" w:rsidRPr="006C67C6">
        <w:rPr>
          <w:rFonts w:ascii="Times New Roman" w:hAnsi="Times New Roman" w:cs="Times New Roman"/>
          <w:sz w:val="24"/>
          <w:szCs w:val="24"/>
          <w:lang w:val="it-IT"/>
        </w:rPr>
        <w:t>120</w:t>
      </w:r>
    </w:p>
    <w:p w:rsidR="00052FF1" w:rsidRPr="006C67C6" w:rsidRDefault="008F6219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- juninci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="004A545E" w:rsidRPr="006C67C6">
        <w:rPr>
          <w:rFonts w:ascii="Times New Roman" w:hAnsi="Times New Roman" w:cs="Times New Roman"/>
          <w:sz w:val="24"/>
          <w:szCs w:val="24"/>
          <w:lang w:val="it-IT"/>
        </w:rPr>
        <w:t>36</w:t>
      </w:r>
    </w:p>
    <w:p w:rsidR="00052FF1" w:rsidRPr="006C67C6" w:rsidRDefault="00052FF1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- vaci</w:t>
      </w:r>
      <w:r w:rsidR="003969ED" w:rsidRPr="006C67C6">
        <w:rPr>
          <w:rFonts w:ascii="Times New Roman" w:hAnsi="Times New Roman" w:cs="Times New Roman"/>
          <w:sz w:val="24"/>
          <w:szCs w:val="24"/>
          <w:lang w:val="it-IT"/>
        </w:rPr>
        <w:t>cu</w:t>
      </w:r>
      <w:r w:rsidR="004A545E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lapte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="004A545E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84</w:t>
      </w:r>
    </w:p>
    <w:p w:rsidR="00052FF1" w:rsidRPr="006C67C6" w:rsidRDefault="00052FF1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- tauri       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0</w:t>
      </w:r>
    </w:p>
    <w:p w:rsidR="00052FF1" w:rsidRPr="006C67C6" w:rsidRDefault="008F6219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- vitei       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10</w:t>
      </w:r>
    </w:p>
    <w:p w:rsidR="00052FF1" w:rsidRPr="006C67C6" w:rsidRDefault="00052FF1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- ovine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="00DA58A2" w:rsidRPr="006C67C6">
        <w:rPr>
          <w:rFonts w:ascii="Times New Roman" w:hAnsi="Times New Roman" w:cs="Times New Roman"/>
          <w:sz w:val="24"/>
          <w:szCs w:val="24"/>
          <w:lang w:val="it-IT"/>
        </w:rPr>
        <w:t>2800</w:t>
      </w:r>
    </w:p>
    <w:p w:rsidR="00052FF1" w:rsidRPr="006C67C6" w:rsidRDefault="004A545E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- caprine 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71</w:t>
      </w:r>
    </w:p>
    <w:p w:rsidR="00052FF1" w:rsidRPr="006C67C6" w:rsidRDefault="004A545E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- porcine 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273</w:t>
      </w:r>
    </w:p>
    <w:p w:rsidR="00052FF1" w:rsidRPr="006C67C6" w:rsidRDefault="00DA58A2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- cabaline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9</w:t>
      </w:r>
    </w:p>
    <w:p w:rsidR="00052FF1" w:rsidRPr="006C67C6" w:rsidRDefault="00052FF1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- iepuri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="004A545E" w:rsidRPr="006C67C6">
        <w:rPr>
          <w:rFonts w:ascii="Times New Roman" w:hAnsi="Times New Roman" w:cs="Times New Roman"/>
          <w:sz w:val="24"/>
          <w:szCs w:val="24"/>
          <w:lang w:val="it-IT"/>
        </w:rPr>
        <w:t>53</w:t>
      </w:r>
    </w:p>
    <w:p w:rsidR="00052FF1" w:rsidRPr="006C67C6" w:rsidRDefault="004A545E" w:rsidP="00725D7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- păsări 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3200</w:t>
      </w:r>
    </w:p>
    <w:p w:rsidR="00052FF1" w:rsidRPr="006C67C6" w:rsidRDefault="00DA58A2" w:rsidP="00725D7B">
      <w:pPr>
        <w:ind w:left="180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-  albine      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1400</w:t>
      </w:r>
    </w:p>
    <w:p w:rsidR="00052FF1" w:rsidRPr="006C67C6" w:rsidRDefault="00052FF1" w:rsidP="00725D7B">
      <w:pPr>
        <w:ind w:left="180"/>
        <w:rPr>
          <w:rFonts w:ascii="Times New Roman" w:hAnsi="Times New Roman" w:cs="Times New Roman"/>
          <w:sz w:val="24"/>
          <w:szCs w:val="24"/>
          <w:lang w:val="it-IT"/>
        </w:rPr>
      </w:pPr>
    </w:p>
    <w:p w:rsidR="00052FF1" w:rsidRPr="006C67C6" w:rsidRDefault="004B103E" w:rsidP="00725D7B">
      <w:pPr>
        <w:ind w:left="180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>În concluzie efectivele de animale</w:t>
      </w:r>
      <w:r w:rsidR="00AD0230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au scăzut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DA58A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i mai mult </w:t>
      </w:r>
      <w:r w:rsidR="00AD0230" w:rsidRPr="006C67C6">
        <w:rPr>
          <w:rFonts w:ascii="Times New Roman" w:hAnsi="Times New Roman" w:cs="Times New Roman"/>
          <w:sz w:val="24"/>
          <w:szCs w:val="24"/>
          <w:lang w:val="it-IT"/>
        </w:rPr>
        <w:t>faţă de anii trecuti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6C67C6" w:rsidRDefault="00052FF1" w:rsidP="004B103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2FF1" w:rsidRPr="004C7092" w:rsidRDefault="004B103E" w:rsidP="00725D7B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:  </w:t>
      </w:r>
      <w:r w:rsidR="00052FF1" w:rsidRPr="004C7092">
        <w:rPr>
          <w:rFonts w:ascii="Times New Roman" w:hAnsi="Times New Roman" w:cs="Times New Roman"/>
          <w:sz w:val="24"/>
          <w:szCs w:val="24"/>
        </w:rPr>
        <w:t xml:space="preserve">-    </w:t>
      </w:r>
      <w:proofErr w:type="spellStart"/>
      <w:r w:rsidR="00052FF1" w:rsidRPr="004C7092">
        <w:rPr>
          <w:rFonts w:ascii="Times New Roman" w:hAnsi="Times New Roman" w:cs="Times New Roman"/>
          <w:sz w:val="24"/>
          <w:szCs w:val="24"/>
        </w:rPr>
        <w:t>tractoare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   =</w:t>
      </w:r>
      <w:r w:rsidR="00140032" w:rsidRPr="004C7092">
        <w:rPr>
          <w:rFonts w:ascii="Times New Roman" w:hAnsi="Times New Roman" w:cs="Times New Roman"/>
          <w:sz w:val="24"/>
          <w:szCs w:val="24"/>
        </w:rPr>
        <w:t xml:space="preserve">   138</w:t>
      </w:r>
    </w:p>
    <w:p w:rsidR="00052FF1" w:rsidRPr="004C7092" w:rsidRDefault="003345F7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</w:t>
      </w:r>
      <w:r w:rsidR="00052FF1" w:rsidRPr="004C7092">
        <w:rPr>
          <w:rFonts w:ascii="Times New Roman" w:hAnsi="Times New Roman" w:cs="Times New Roman"/>
          <w:sz w:val="24"/>
          <w:szCs w:val="24"/>
        </w:rPr>
        <w:t>luguri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3E" w:rsidRPr="004C70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FF1" w:rsidRPr="004C7092">
        <w:rPr>
          <w:rFonts w:ascii="Times New Roman" w:hAnsi="Times New Roman" w:cs="Times New Roman"/>
          <w:sz w:val="24"/>
          <w:szCs w:val="24"/>
        </w:rPr>
        <w:t>tracto</w:t>
      </w:r>
      <w:r w:rsidR="00140032" w:rsidRPr="004C7092">
        <w:rPr>
          <w:rFonts w:ascii="Times New Roman" w:hAnsi="Times New Roman" w:cs="Times New Roman"/>
          <w:sz w:val="24"/>
          <w:szCs w:val="24"/>
        </w:rPr>
        <w:t xml:space="preserve">r                   </w:t>
      </w:r>
      <w:r w:rsidR="004B103E" w:rsidRPr="004C7092">
        <w:rPr>
          <w:rFonts w:ascii="Times New Roman" w:hAnsi="Times New Roman" w:cs="Times New Roman"/>
          <w:sz w:val="24"/>
          <w:szCs w:val="24"/>
        </w:rPr>
        <w:t xml:space="preserve">=    </w:t>
      </w:r>
      <w:r w:rsidR="00140032" w:rsidRPr="004C7092"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remorci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DA58A2" w:rsidRPr="004C7092">
        <w:rPr>
          <w:rFonts w:ascii="Times New Roman" w:hAnsi="Times New Roman" w:cs="Times New Roman"/>
          <w:sz w:val="24"/>
          <w:szCs w:val="24"/>
        </w:rPr>
        <w:t>83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căruţe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140032" w:rsidRPr="004C7092">
        <w:rPr>
          <w:rFonts w:ascii="Times New Roman" w:hAnsi="Times New Roman" w:cs="Times New Roman"/>
          <w:sz w:val="24"/>
          <w:szCs w:val="24"/>
        </w:rPr>
        <w:t xml:space="preserve">  11</w:t>
      </w:r>
    </w:p>
    <w:p w:rsidR="00052FF1" w:rsidRPr="006C67C6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autovehicule de transport mărfuri cu capacitate pâna la 1,5 tone</w:t>
      </w:r>
      <w:r w:rsidR="0014003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(autoturisme) 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= </w:t>
      </w:r>
      <w:r w:rsidR="0014003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208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mărfuri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cu capacitate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1,5 tone </w:t>
      </w:r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140032" w:rsidRPr="004C7092">
        <w:rPr>
          <w:rFonts w:ascii="Times New Roman" w:hAnsi="Times New Roman" w:cs="Times New Roman"/>
          <w:sz w:val="24"/>
          <w:szCs w:val="24"/>
        </w:rPr>
        <w:t xml:space="preserve">   39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cultivatoare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807348" w:rsidRPr="004C7092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 xml:space="preserve">grape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tracţ</w:t>
      </w:r>
      <w:r w:rsidR="004B103E" w:rsidRPr="004C7092">
        <w:rPr>
          <w:rFonts w:ascii="Times New Roman" w:hAnsi="Times New Roman" w:cs="Times New Roman"/>
          <w:sz w:val="24"/>
          <w:szCs w:val="24"/>
        </w:rPr>
        <w:t>iune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3E" w:rsidRPr="004C7092">
        <w:rPr>
          <w:rFonts w:ascii="Times New Roman" w:hAnsi="Times New Roman" w:cs="Times New Roman"/>
          <w:sz w:val="24"/>
          <w:szCs w:val="24"/>
        </w:rPr>
        <w:t>mecanică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140032" w:rsidRPr="004C7092">
        <w:rPr>
          <w:rFonts w:ascii="Times New Roman" w:hAnsi="Times New Roman" w:cs="Times New Roman"/>
          <w:sz w:val="24"/>
          <w:szCs w:val="24"/>
        </w:rPr>
        <w:t xml:space="preserve">    48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semănători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140032" w:rsidRPr="004C7092">
        <w:rPr>
          <w:rFonts w:ascii="Times New Roman" w:hAnsi="Times New Roman" w:cs="Times New Roman"/>
          <w:sz w:val="24"/>
          <w:szCs w:val="24"/>
        </w:rPr>
        <w:t>11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erbicid</w:t>
      </w:r>
      <w:r w:rsidR="004B103E" w:rsidRPr="004C709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="00DA58A2" w:rsidRPr="004C7092">
        <w:rPr>
          <w:rFonts w:ascii="Times New Roman" w:hAnsi="Times New Roman" w:cs="Times New Roman"/>
          <w:sz w:val="24"/>
          <w:szCs w:val="24"/>
        </w:rPr>
        <w:t xml:space="preserve">       8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 xml:space="preserve">combine                                   </w:t>
      </w:r>
      <w:r w:rsidR="004B103E" w:rsidRPr="004C7092">
        <w:rPr>
          <w:rFonts w:ascii="Times New Roman" w:hAnsi="Times New Roman" w:cs="Times New Roman"/>
          <w:sz w:val="24"/>
          <w:szCs w:val="24"/>
        </w:rPr>
        <w:t>=</w:t>
      </w:r>
      <w:r w:rsidRPr="004C7092">
        <w:rPr>
          <w:rFonts w:ascii="Times New Roman" w:hAnsi="Times New Roman" w:cs="Times New Roman"/>
          <w:sz w:val="24"/>
          <w:szCs w:val="24"/>
        </w:rPr>
        <w:t xml:space="preserve">       3</w:t>
      </w:r>
    </w:p>
    <w:p w:rsidR="00052FF1" w:rsidRPr="004C7092" w:rsidRDefault="00052FF1" w:rsidP="00725D7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fabric</w:t>
      </w:r>
      <w:r w:rsidR="00787DDB" w:rsidRPr="004C709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DDB" w:rsidRPr="004C7092">
        <w:rPr>
          <w:rFonts w:ascii="Times New Roman" w:hAnsi="Times New Roman" w:cs="Times New Roman"/>
          <w:sz w:val="24"/>
          <w:szCs w:val="24"/>
        </w:rPr>
        <w:t>ţuică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 xml:space="preserve"> =      </w:t>
      </w:r>
      <w:r w:rsidR="00787DDB" w:rsidRPr="004C7092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52FF1" w:rsidRPr="004C7092" w:rsidRDefault="00052FF1" w:rsidP="00725D7B">
      <w:pPr>
        <w:spacing w:after="0"/>
        <w:ind w:left="1620"/>
        <w:rPr>
          <w:rFonts w:ascii="Times New Roman" w:hAnsi="Times New Roman" w:cs="Times New Roman"/>
          <w:sz w:val="24"/>
          <w:szCs w:val="24"/>
        </w:rPr>
      </w:pPr>
    </w:p>
    <w:p w:rsidR="00052FF1" w:rsidRPr="006C67C6" w:rsidRDefault="00052FF1" w:rsidP="004B103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Numărul utilajelor agric</w:t>
      </w:r>
      <w:r w:rsidR="00F200AC" w:rsidRPr="006C67C6">
        <w:rPr>
          <w:rFonts w:ascii="Times New Roman" w:hAnsi="Times New Roman" w:cs="Times New Roman"/>
          <w:sz w:val="24"/>
          <w:szCs w:val="24"/>
          <w:lang w:val="it-IT"/>
        </w:rPr>
        <w:t>ole a cunoscut o uşoa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ră scadere faţă de anii trecuţi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4C7092" w:rsidRDefault="00052FF1" w:rsidP="00725D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7092">
        <w:rPr>
          <w:rFonts w:ascii="Times New Roman" w:hAnsi="Times New Roman" w:cs="Times New Roman"/>
          <w:b/>
          <w:sz w:val="24"/>
          <w:szCs w:val="24"/>
          <w:u w:val="single"/>
        </w:rPr>
        <w:t>INDUSTRIA</w:t>
      </w:r>
    </w:p>
    <w:p w:rsidR="00052FF1" w:rsidRPr="006C67C6" w:rsidRDefault="00052FF1" w:rsidP="00725D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lastRenderedPageBreak/>
        <w:t>În comuna B</w:t>
      </w:r>
      <w:r w:rsidR="00F200AC" w:rsidRPr="006C67C6">
        <w:rPr>
          <w:rFonts w:ascii="Times New Roman" w:hAnsi="Times New Roman" w:cs="Times New Roman"/>
          <w:sz w:val="24"/>
          <w:szCs w:val="24"/>
          <w:lang w:val="it-IT"/>
        </w:rPr>
        <w:t>ârna funcţionează un număr de 10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societăţi comerciale</w:t>
      </w:r>
      <w:r w:rsidR="002E28D5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având ca obiect de activitate după cum urmează:</w:t>
      </w:r>
    </w:p>
    <w:p w:rsidR="00052FF1" w:rsidRPr="004C7092" w:rsidRDefault="00F200AC" w:rsidP="00725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>6</w:t>
      </w:r>
      <w:r w:rsidR="00052FF1" w:rsidRPr="004C70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052FF1" w:rsidRPr="004C7092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proofErr w:type="gramEnd"/>
      <w:r w:rsidR="00052FF1" w:rsidRPr="004C7092">
        <w:rPr>
          <w:rFonts w:ascii="Times New Roman" w:hAnsi="Times New Roman" w:cs="Times New Roman"/>
          <w:sz w:val="24"/>
          <w:szCs w:val="24"/>
        </w:rPr>
        <w:t>.</w:t>
      </w:r>
    </w:p>
    <w:p w:rsidR="00052FF1" w:rsidRPr="004C7092" w:rsidRDefault="00317226" w:rsidP="00725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 xml:space="preserve"> 4</w:t>
      </w:r>
      <w:r w:rsidR="00052FF1" w:rsidRPr="004C70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052FF1" w:rsidRPr="004C7092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proofErr w:type="gram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F1" w:rsidRPr="004C7092">
        <w:rPr>
          <w:rFonts w:ascii="Times New Roman" w:hAnsi="Times New Roman" w:cs="Times New Roman"/>
          <w:sz w:val="24"/>
          <w:szCs w:val="24"/>
        </w:rPr>
        <w:t>lemnului</w:t>
      </w:r>
      <w:proofErr w:type="spellEnd"/>
      <w:r w:rsidR="00052FF1" w:rsidRPr="004C7092">
        <w:rPr>
          <w:rFonts w:ascii="Times New Roman" w:hAnsi="Times New Roman" w:cs="Times New Roman"/>
          <w:sz w:val="24"/>
          <w:szCs w:val="24"/>
        </w:rPr>
        <w:t>.</w:t>
      </w:r>
    </w:p>
    <w:p w:rsidR="003969ED" w:rsidRPr="004C7092" w:rsidRDefault="003969ED" w:rsidP="004B103E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</w:p>
    <w:p w:rsidR="00052FF1" w:rsidRPr="004C7092" w:rsidRDefault="00052FF1" w:rsidP="00725D7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7092">
        <w:rPr>
          <w:rFonts w:ascii="Times New Roman" w:hAnsi="Times New Roman" w:cs="Times New Roman"/>
          <w:b/>
          <w:sz w:val="24"/>
          <w:szCs w:val="24"/>
          <w:u w:val="single"/>
        </w:rPr>
        <w:t>TELECOMUNICAŢII</w:t>
      </w:r>
    </w:p>
    <w:p w:rsidR="00052FF1" w:rsidRPr="004C7092" w:rsidRDefault="00052FF1" w:rsidP="00725D7B">
      <w:pPr>
        <w:pStyle w:val="BodyTextIndent2"/>
        <w:ind w:left="0" w:firstLine="360"/>
        <w:jc w:val="both"/>
      </w:pPr>
      <w:r w:rsidRPr="004C7092">
        <w:t>La această dată sunt branșate toate localitățile comunei Bârna la rețeaua de t</w:t>
      </w:r>
      <w:r w:rsidR="00FE2DFA" w:rsidRPr="004C7092">
        <w:t>eleviziune prin cablu, internet</w:t>
      </w:r>
      <w:r w:rsidRPr="004C7092">
        <w:t xml:space="preserve"> și telefonie fixă.</w:t>
      </w:r>
    </w:p>
    <w:p w:rsidR="00052FF1" w:rsidRPr="004C7092" w:rsidRDefault="00052FF1" w:rsidP="00725D7B">
      <w:pPr>
        <w:pStyle w:val="Heading1"/>
        <w:jc w:val="both"/>
        <w:rPr>
          <w:b w:val="0"/>
        </w:rPr>
      </w:pPr>
    </w:p>
    <w:p w:rsidR="00052FF1" w:rsidRPr="004C7092" w:rsidRDefault="00052FF1" w:rsidP="00725D7B">
      <w:pPr>
        <w:pStyle w:val="Heading1"/>
        <w:numPr>
          <w:ilvl w:val="1"/>
          <w:numId w:val="1"/>
        </w:numPr>
        <w:jc w:val="both"/>
        <w:rPr>
          <w:u w:val="single"/>
        </w:rPr>
      </w:pPr>
      <w:r w:rsidRPr="004C7092">
        <w:rPr>
          <w:u w:val="single"/>
        </w:rPr>
        <w:t>ÎNVĂŢĂMÂNT</w:t>
      </w:r>
    </w:p>
    <w:p w:rsidR="00F65B3D" w:rsidRPr="006C67C6" w:rsidRDefault="00052FF1" w:rsidP="00F65B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7C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65B3D" w:rsidRPr="006C67C6">
        <w:rPr>
          <w:rFonts w:ascii="Times New Roman" w:hAnsi="Times New Roman" w:cs="Times New Roman"/>
          <w:sz w:val="24"/>
          <w:szCs w:val="24"/>
          <w:lang w:val="ro-RO"/>
        </w:rPr>
        <w:t>Pe raza com</w:t>
      </w:r>
      <w:r w:rsidR="004B103E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unei Bârna funcţioneaza Școala </w:t>
      </w:r>
      <w:r w:rsidR="00F65B3D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Gimnazială Bârna </w:t>
      </w:r>
      <w:r w:rsidR="004B103E" w:rsidRPr="006C67C6">
        <w:rPr>
          <w:rFonts w:ascii="Times New Roman" w:hAnsi="Times New Roman" w:cs="Times New Roman"/>
          <w:sz w:val="24"/>
          <w:szCs w:val="24"/>
          <w:lang w:val="ro-RO"/>
        </w:rPr>
        <w:t xml:space="preserve">(în localitatea Bârna) cu cele </w:t>
      </w:r>
      <w:r w:rsidR="00F65B3D" w:rsidRPr="006C67C6">
        <w:rPr>
          <w:rFonts w:ascii="Times New Roman" w:hAnsi="Times New Roman" w:cs="Times New Roman"/>
          <w:sz w:val="24"/>
          <w:szCs w:val="24"/>
          <w:lang w:val="ro-RO"/>
        </w:rPr>
        <w:t>2 Grădiniţe (una în localitatea Bârna și una în localitatea Pogănești).</w:t>
      </w:r>
    </w:p>
    <w:p w:rsidR="00F65B3D" w:rsidRPr="006C67C6" w:rsidRDefault="00F65B3D" w:rsidP="00F65B3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Clădirile unităţiilor şcolare se prezintă în condiţii acceptabile pentru desfăşurarea procesului instructiv-educativ.</w:t>
      </w:r>
    </w:p>
    <w:p w:rsidR="00F65B3D" w:rsidRPr="004C7092" w:rsidRDefault="00F65B3D" w:rsidP="00F65B3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sfârșitul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anului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școlar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2024-2025 s-au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achiziționat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bugetul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cărți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diploma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școlare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valoare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1.999,50 lei,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fi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recompensați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elevii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premianți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ai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Școlii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Gimnaziale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Bârna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Deasemenea</w:t>
      </w:r>
      <w:proofErr w:type="spellEnd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ocazia</w:t>
      </w:r>
      <w:proofErr w:type="spellEnd"/>
      <w:r w:rsidR="003345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sz w:val="24"/>
          <w:szCs w:val="24"/>
          <w:lang w:eastAsia="en-GB"/>
        </w:rPr>
        <w:t>Sărbătorii</w:t>
      </w:r>
      <w:proofErr w:type="spellEnd"/>
      <w:r w:rsidRPr="004C7092">
        <w:rPr>
          <w:rFonts w:ascii="Times New Roman" w:hAnsi="Times New Roman" w:cs="Times New Roman"/>
          <w:sz w:val="24"/>
          <w:szCs w:val="24"/>
          <w:lang w:val="ro-RO"/>
        </w:rPr>
        <w:t xml:space="preserve"> creștine ”NAȘTEREA DOMNULUI” s-au achiziționat cadouri  </w:t>
      </w:r>
      <w:r w:rsidRPr="004C709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Crăciun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preșcolarilor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la ȘCOALA GIMNAZIALĂ BÂRNA cu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sărbătorilor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iarnă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r w:rsidR="004B103E" w:rsidRPr="004C709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11.760,00 lei</w:t>
      </w:r>
      <w:r w:rsidR="004B103E" w:rsidRPr="004C7092">
        <w:rPr>
          <w:rFonts w:ascii="Times New Roman" w:hAnsi="Times New Roman" w:cs="Times New Roman"/>
          <w:sz w:val="24"/>
          <w:szCs w:val="24"/>
        </w:rPr>
        <w:t>.</w:t>
      </w:r>
    </w:p>
    <w:p w:rsidR="00F65B3D" w:rsidRPr="004C7092" w:rsidRDefault="00F65B3D" w:rsidP="00F6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3D" w:rsidRPr="004C7092" w:rsidRDefault="004B103E" w:rsidP="00F65B3D">
      <w:pPr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şcoala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Bârna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grădinițele</w:t>
      </w:r>
      <w:proofErr w:type="spellEnd"/>
      <w:r w:rsidR="00F65B3D" w:rsidRPr="004C70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Bârna</w:t>
      </w:r>
      <w:proofErr w:type="gramStart"/>
      <w:r w:rsidRPr="004C7092">
        <w:rPr>
          <w:rFonts w:ascii="Times New Roman" w:hAnsi="Times New Roman" w:cs="Times New Roman"/>
          <w:sz w:val="24"/>
          <w:szCs w:val="24"/>
        </w:rPr>
        <w:t>,</w:t>
      </w:r>
      <w:r w:rsidR="00F65B3D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F65B3D" w:rsidRPr="004C7092">
        <w:rPr>
          <w:rFonts w:ascii="Times New Roman" w:hAnsi="Times New Roman" w:cs="Times New Roman"/>
          <w:sz w:val="24"/>
          <w:szCs w:val="24"/>
        </w:rPr>
        <w:t xml:space="preserve"> 2025-2026   au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147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preșcolari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B3D" w:rsidRPr="004C7092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="00F65B3D" w:rsidRPr="004C7092">
        <w:rPr>
          <w:rFonts w:ascii="Times New Roman" w:hAnsi="Times New Roman" w:cs="Times New Roman"/>
          <w:sz w:val="24"/>
          <w:szCs w:val="24"/>
        </w:rPr>
        <w:t>:</w:t>
      </w:r>
    </w:p>
    <w:p w:rsidR="00F65B3D" w:rsidRPr="004C7092" w:rsidRDefault="004B103E" w:rsidP="00F65B3D">
      <w:pPr>
        <w:pStyle w:val="ListParagraph"/>
        <w:numPr>
          <w:ilvl w:val="0"/>
          <w:numId w:val="5"/>
        </w:numPr>
        <w:jc w:val="both"/>
      </w:pPr>
      <w:r w:rsidRPr="004C7092">
        <w:t>Grupa mică</w:t>
      </w:r>
      <w:r w:rsidR="00F65B3D" w:rsidRPr="004C7092">
        <w:t>: 18 preșcolari;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Grupa mijlocie: 8 preșcolari;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Grupa mare: 9 preșcolari;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pregătitoare: 12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I: 15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a II-a: 10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a III-a: 12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a IV-a: 11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a V-a: 12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a VI-a: 14 elevi;</w:t>
      </w:r>
    </w:p>
    <w:p w:rsidR="00F65B3D" w:rsidRPr="004C7092" w:rsidRDefault="00F65B3D" w:rsidP="00F65B3D">
      <w:pPr>
        <w:pStyle w:val="ListParagraph"/>
        <w:numPr>
          <w:ilvl w:val="0"/>
          <w:numId w:val="5"/>
        </w:numPr>
        <w:jc w:val="both"/>
      </w:pPr>
      <w:r w:rsidRPr="004C7092">
        <w:t>Clasa a VII-a: 15 elevi;</w:t>
      </w:r>
    </w:p>
    <w:p w:rsidR="00F65B3D" w:rsidRPr="004C7092" w:rsidRDefault="004B103E" w:rsidP="00F65B3D">
      <w:pPr>
        <w:pStyle w:val="ListParagraph"/>
        <w:numPr>
          <w:ilvl w:val="0"/>
          <w:numId w:val="5"/>
        </w:numPr>
        <w:jc w:val="both"/>
      </w:pPr>
      <w:r w:rsidRPr="004C7092">
        <w:t>Clasa a VIII-a: 11 elevi.</w:t>
      </w:r>
    </w:p>
    <w:p w:rsidR="00F65B3D" w:rsidRPr="006C67C6" w:rsidRDefault="00F65B3D" w:rsidP="00F65B3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   Transportul elevilor navetişti se face cu microbuzele din dotare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a primăriei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, cheltuielile cu transportul fi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ind suportate din bugetul local al comunei.</w:t>
      </w:r>
    </w:p>
    <w:p w:rsidR="00052FF1" w:rsidRPr="006C67C6" w:rsidRDefault="00F65B3D" w:rsidP="00F65B3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  Procesul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de învățământ s-a îmbunătăţit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prin asigurarea cu cadre didactice calificate şi dotarea şcolilor cu mijloace de învătământ moderne.</w:t>
      </w:r>
    </w:p>
    <w:p w:rsidR="00052FF1" w:rsidRPr="004C7092" w:rsidRDefault="002144D5" w:rsidP="00725D7B">
      <w:pPr>
        <w:pStyle w:val="ListParagraph"/>
        <w:numPr>
          <w:ilvl w:val="1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CULTURA</w:t>
      </w:r>
    </w:p>
    <w:p w:rsidR="00052FF1" w:rsidRPr="006C67C6" w:rsidRDefault="00052FF1" w:rsidP="00725D7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lastRenderedPageBreak/>
        <w:tab/>
        <w:t>Căminele culturale din localităţiile aparţinătoare Comunei Bârna sunt întreţinute, ele fiind reabilitate în anii anteriori.</w:t>
      </w:r>
    </w:p>
    <w:p w:rsidR="005B27FB" w:rsidRPr="006C67C6" w:rsidRDefault="00710C58" w:rsidP="00710C5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În anul 2025</w:t>
      </w:r>
      <w:r w:rsidR="00301CFB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la Căminele Culturale din localitățile Drinova și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Jurești</w:t>
      </w:r>
      <w:r w:rsidR="00301CFB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s-au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înlocuit lămpile de iluminat cu unele noi, cu led. Au fost montate 6 lămpi de iluminat cu led la căminul cultura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l din localitatea Drinova și 5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la căminul cultural din localitatea Jurești.</w:t>
      </w:r>
    </w:p>
    <w:p w:rsidR="005F7F67" w:rsidRPr="006C67C6" w:rsidRDefault="005F7F67" w:rsidP="00710C5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În august 2025 s-a organizat de către conducerea primăriei Comunei Bârna evenimentul cultural ”ZILELE COMUNEI BÂRNA - PARADA PORTULUI POPULAR”, eveniment finanțat de Consiliul Județean Timiș prin programul TimCultura 2025.</w:t>
      </w:r>
    </w:p>
    <w:p w:rsidR="00052FF1" w:rsidRPr="006C67C6" w:rsidRDefault="005B27FB" w:rsidP="00725D7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ab/>
        <w:t>La centrul de comună funcţionează o biblio</w:t>
      </w:r>
      <w:r w:rsidR="00E96B18" w:rsidRPr="006C67C6">
        <w:rPr>
          <w:rFonts w:ascii="Times New Roman" w:hAnsi="Times New Roman" w:cs="Times New Roman"/>
          <w:sz w:val="24"/>
          <w:szCs w:val="24"/>
          <w:lang w:val="it-IT"/>
        </w:rPr>
        <w:t>tecă comunală în care se găse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ște un număr de 5480 volume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6C67C6" w:rsidRDefault="00052FF1" w:rsidP="004B10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Obiceiurile tradiţionale care se mai păstrează în comuna noastră sunt:    </w:t>
      </w:r>
    </w:p>
    <w:p w:rsidR="00052FF1" w:rsidRPr="006C67C6" w:rsidRDefault="00052FF1" w:rsidP="00725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Piţărăii – obicei prin care copiii umblă pe la casele credincioşilor în Ajunul Crăciunului;</w:t>
      </w:r>
    </w:p>
    <w:p w:rsidR="00052FF1" w:rsidRPr="006C67C6" w:rsidRDefault="00052FF1" w:rsidP="00725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Colinda- obicei prin care preotul şi o parte din credin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cioşi colindă în seara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Crăciunului pe la casele credincioşilor cântând colinde;</w:t>
      </w:r>
    </w:p>
    <w:p w:rsidR="00B13E8F" w:rsidRPr="006C67C6" w:rsidRDefault="00052FF1" w:rsidP="00725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Ruga-manifestar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e tradiţio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nală c</w:t>
      </w:r>
      <w:r w:rsidR="00FE2DFA" w:rsidRPr="006C67C6">
        <w:rPr>
          <w:rFonts w:ascii="Times New Roman" w:hAnsi="Times New Roman" w:cs="Times New Roman"/>
          <w:sz w:val="24"/>
          <w:szCs w:val="24"/>
          <w:lang w:val="it-IT"/>
        </w:rPr>
        <w:t>are are loc cu ocazia hramului B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isericii în fiecare sat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, după cum urmează: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-de Rusalii la Botineşti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B13E8F" w:rsidRPr="006C67C6" w:rsidRDefault="00B13E8F" w:rsidP="00725D7B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2FF1" w:rsidRPr="006C67C6" w:rsidRDefault="00052FF1" w:rsidP="00725D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-de Sf. Maria Mare la Bârna şi Drinova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6C67C6" w:rsidRDefault="00052FF1" w:rsidP="00725D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- de 29 August la Sărăzani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6C67C6" w:rsidRDefault="00052FF1" w:rsidP="00725D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-de Sf. Maria Mică la Jureşti şi Pogăneşti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3969ED" w:rsidRPr="006C67C6" w:rsidRDefault="00052FF1" w:rsidP="00710C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-de 20 Septembrie la Boteşti.</w:t>
      </w:r>
    </w:p>
    <w:p w:rsidR="00447857" w:rsidRDefault="00052FF1" w:rsidP="003969ED">
      <w:pPr>
        <w:pStyle w:val="ListParagraph"/>
        <w:numPr>
          <w:ilvl w:val="1"/>
          <w:numId w:val="1"/>
        </w:numPr>
        <w:jc w:val="both"/>
        <w:rPr>
          <w:b/>
          <w:u w:val="single"/>
        </w:rPr>
      </w:pPr>
      <w:r w:rsidRPr="004C7092">
        <w:rPr>
          <w:b/>
          <w:u w:val="single"/>
        </w:rPr>
        <w:t xml:space="preserve">AMENAJAREA TERITORIULUI  </w:t>
      </w:r>
    </w:p>
    <w:p w:rsidR="00052FF1" w:rsidRPr="004C7092" w:rsidRDefault="00052FF1" w:rsidP="00447857">
      <w:pPr>
        <w:pStyle w:val="ListParagraph"/>
        <w:ind w:left="360"/>
        <w:jc w:val="both"/>
        <w:rPr>
          <w:b/>
          <w:u w:val="single"/>
        </w:rPr>
      </w:pPr>
    </w:p>
    <w:p w:rsidR="00052FF1" w:rsidRDefault="00052FF1" w:rsidP="003969ED">
      <w:pPr>
        <w:pStyle w:val="ListParagraph"/>
        <w:jc w:val="both"/>
      </w:pPr>
      <w:r w:rsidRPr="004C7092">
        <w:t>În cursul anului 202</w:t>
      </w:r>
      <w:r w:rsidR="00710C58" w:rsidRPr="004C7092">
        <w:t>5</w:t>
      </w:r>
      <w:r w:rsidRPr="004C7092">
        <w:t xml:space="preserve"> s-au executat lucrări de amenajare pe teritoriul comunei după cum urmează:</w:t>
      </w:r>
    </w:p>
    <w:p w:rsidR="00447857" w:rsidRPr="004C7092" w:rsidRDefault="00447857" w:rsidP="003969ED">
      <w:pPr>
        <w:pStyle w:val="ListParagraph"/>
        <w:jc w:val="both"/>
      </w:pPr>
    </w:p>
    <w:p w:rsidR="00052FF1" w:rsidRPr="004C7092" w:rsidRDefault="00710C58" w:rsidP="00710C58">
      <w:pPr>
        <w:pStyle w:val="ListParagraph"/>
        <w:numPr>
          <w:ilvl w:val="0"/>
          <w:numId w:val="2"/>
        </w:numPr>
        <w:jc w:val="both"/>
      </w:pPr>
      <w:r w:rsidRPr="004C7092">
        <w:t>S-au achiziționat stații de tratare a apei. În localitatea Bârna s-a montat o instalație de clorinare cu analizor clor rezidual, iar în localitățile Drinova, Jurești, Botești, Sărăzani și Botinești s-au montat câte o instalație de clorinare cu contor cu impulsuri;</w:t>
      </w:r>
    </w:p>
    <w:p w:rsidR="00710C58" w:rsidRPr="004C7092" w:rsidRDefault="00710C58" w:rsidP="00710C58">
      <w:pPr>
        <w:pStyle w:val="ListParagraph"/>
        <w:numPr>
          <w:ilvl w:val="0"/>
          <w:numId w:val="2"/>
        </w:numPr>
        <w:jc w:val="both"/>
      </w:pPr>
      <w:r w:rsidRPr="004C7092">
        <w:t>S-</w:t>
      </w:r>
      <w:r w:rsidR="003813B5" w:rsidRPr="004C7092">
        <w:t>a executat două</w:t>
      </w:r>
      <w:r w:rsidRPr="004C7092">
        <w:t xml:space="preserve"> foraj</w:t>
      </w:r>
      <w:r w:rsidR="003813B5" w:rsidRPr="004C7092">
        <w:t>e, unul în localitatea Sărăzani și unul în localitatea Pogănești care a fost echipat cu pompă submersibilă Pedrollo 4SR 6/24-S;</w:t>
      </w:r>
    </w:p>
    <w:p w:rsidR="003813B5" w:rsidRDefault="003813B5" w:rsidP="00710C58">
      <w:pPr>
        <w:pStyle w:val="ListParagraph"/>
        <w:numPr>
          <w:ilvl w:val="0"/>
          <w:numId w:val="2"/>
        </w:numPr>
        <w:jc w:val="both"/>
      </w:pPr>
      <w:r w:rsidRPr="004C7092">
        <w:t>Au fost executate diferite  lucrări de reparații a drumurilor comunale: DC 121 Drinova, DC 124 Botești, DC 125 Pogănești și DC 123 Sărăzani-Botinești</w:t>
      </w:r>
      <w:r w:rsidR="00E35B0B" w:rsidRPr="004C7092">
        <w:t>;</w:t>
      </w:r>
    </w:p>
    <w:p w:rsidR="008549F7" w:rsidRPr="004C7092" w:rsidRDefault="006C67C6" w:rsidP="008549F7">
      <w:pPr>
        <w:pStyle w:val="ListParagraph"/>
        <w:numPr>
          <w:ilvl w:val="0"/>
          <w:numId w:val="2"/>
        </w:numPr>
        <w:jc w:val="both"/>
      </w:pPr>
      <w:r>
        <w:t xml:space="preserve">Au fost emise un număr de </w:t>
      </w:r>
      <w:r w:rsidR="005D19A4">
        <w:t xml:space="preserve">720 autorizații trafic greu , pentru </w:t>
      </w:r>
      <w:r w:rsidR="00447857">
        <w:t xml:space="preserve">toate mijloacele de transport cu </w:t>
      </w:r>
      <w:r w:rsidR="00D41DBB">
        <w:t>restricție de tonaj</w:t>
      </w:r>
      <w:r w:rsidR="00447857">
        <w:t xml:space="preserve"> ,</w:t>
      </w:r>
      <w:r w:rsidR="00D41DBB">
        <w:t xml:space="preserve"> conform </w:t>
      </w:r>
      <w:r w:rsidR="008549F7">
        <w:t xml:space="preserve">HCL nr. 56 din data </w:t>
      </w:r>
      <w:r w:rsidR="008549F7">
        <w:lastRenderedPageBreak/>
        <w:t>de 21.11.2024</w:t>
      </w:r>
      <w:r w:rsidR="00C779E9">
        <w:t>prin care s-a</w:t>
      </w:r>
      <w:r w:rsidR="008549F7">
        <w:t xml:space="preserve"> aproba</w:t>
      </w:r>
      <w:r w:rsidR="00C779E9">
        <w:t>t</w:t>
      </w:r>
      <w:r w:rsidR="008549F7">
        <w:t xml:space="preserve">  R</w:t>
      </w:r>
      <w:r w:rsidR="00D41DBB">
        <w:t xml:space="preserve">egulamentul privind </w:t>
      </w:r>
      <w:r w:rsidR="008549F7">
        <w:t>normele de aplicare a H.C.L. 33 / 2022 c</w:t>
      </w:r>
      <w:r w:rsidR="00C779E9">
        <w:t>ând</w:t>
      </w:r>
      <w:r w:rsidR="008549F7">
        <w:t xml:space="preserve"> s-a instituit taxa specială pentru utilizarea și exploatarea drumurilor și străzilor de interes local aflate pe raza U.A.T Comuna Bârna </w:t>
      </w:r>
      <w:r w:rsidR="00C779E9">
        <w:t xml:space="preserve">. </w:t>
      </w:r>
    </w:p>
    <w:p w:rsidR="00E35B0B" w:rsidRPr="004C7092" w:rsidRDefault="00E35B0B" w:rsidP="00710C58">
      <w:pPr>
        <w:pStyle w:val="ListParagraph"/>
        <w:numPr>
          <w:ilvl w:val="0"/>
          <w:numId w:val="2"/>
        </w:numPr>
        <w:jc w:val="both"/>
      </w:pPr>
      <w:r w:rsidRPr="004C7092">
        <w:t>Au fost achiziționate diverse materiale de construcții care au fost folosite pentru reparații gard și platou Drinova (în curtea fostei școli) și</w:t>
      </w:r>
      <w:r w:rsidR="004B103E" w:rsidRPr="004C7092">
        <w:t xml:space="preserve"> fântâna din localitatea Pogăneș</w:t>
      </w:r>
      <w:r w:rsidRPr="004C7092">
        <w:t>ti</w:t>
      </w:r>
      <w:r w:rsidR="004B103E" w:rsidRPr="004C7092">
        <w:t>.</w:t>
      </w:r>
    </w:p>
    <w:p w:rsidR="00760891" w:rsidRDefault="00E35B0B" w:rsidP="003969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Pe tot parcursul anului 2025</w:t>
      </w:r>
      <w:r w:rsidR="00B4002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s-au presta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t servicii de mentenanță, </w:t>
      </w:r>
      <w:r w:rsidR="00B40022" w:rsidRPr="006C67C6">
        <w:rPr>
          <w:rFonts w:ascii="Times New Roman" w:hAnsi="Times New Roman" w:cs="Times New Roman"/>
          <w:sz w:val="24"/>
          <w:szCs w:val="24"/>
          <w:lang w:val="it-IT"/>
        </w:rPr>
        <w:t>diferite re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parații  precum și înlocuirea pompelor </w:t>
      </w:r>
      <w:r w:rsidR="00B4002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care </w:t>
      </w:r>
      <w:r w:rsidR="009F1B61" w:rsidRPr="006C67C6">
        <w:rPr>
          <w:rFonts w:ascii="Times New Roman" w:hAnsi="Times New Roman" w:cs="Times New Roman"/>
          <w:sz w:val="24"/>
          <w:szCs w:val="24"/>
          <w:lang w:val="it-IT"/>
        </w:rPr>
        <w:t>s-au defectat la sistemele</w:t>
      </w:r>
      <w:r w:rsidR="00B4002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de alimentare cu apă și rețe</w:t>
      </w:r>
      <w:r w:rsidR="009F1B61" w:rsidRPr="006C67C6">
        <w:rPr>
          <w:rFonts w:ascii="Times New Roman" w:hAnsi="Times New Roman" w:cs="Times New Roman"/>
          <w:sz w:val="24"/>
          <w:szCs w:val="24"/>
          <w:lang w:val="it-IT"/>
        </w:rPr>
        <w:t>lele de canalizare</w:t>
      </w:r>
      <w:r w:rsid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9F1B61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precum și întreținerea drumurilor comunale.</w:t>
      </w:r>
    </w:p>
    <w:p w:rsidR="006C67C6" w:rsidRPr="006C67C6" w:rsidRDefault="006C67C6" w:rsidP="003969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60891" w:rsidRPr="006C67C6" w:rsidRDefault="00E35B0B" w:rsidP="003969ED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În </w:t>
      </w:r>
      <w:r w:rsidR="008971D8" w:rsidRPr="006C67C6">
        <w:rPr>
          <w:rFonts w:ascii="Times New Roman" w:hAnsi="Times New Roman" w:cs="Times New Roman"/>
          <w:sz w:val="24"/>
          <w:szCs w:val="24"/>
          <w:lang w:val="it-IT"/>
        </w:rPr>
        <w:t>anul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2025 a fost </w:t>
      </w:r>
      <w:r w:rsidR="008971D8" w:rsidRPr="006C67C6">
        <w:rPr>
          <w:rFonts w:ascii="Times New Roman" w:hAnsi="Times New Roman" w:cs="Times New Roman"/>
          <w:sz w:val="24"/>
          <w:szCs w:val="24"/>
          <w:lang w:val="it-IT"/>
        </w:rPr>
        <w:t>semnat contractual de finanțare</w:t>
      </w:r>
      <w:r w:rsidR="004B103E" w:rsidRPr="006C67C6">
        <w:rPr>
          <w:rFonts w:ascii="Times New Roman" w:hAnsi="Times New Roman" w:cs="Times New Roman"/>
          <w:sz w:val="24"/>
          <w:szCs w:val="24"/>
          <w:lang w:val="it-IT"/>
        </w:rPr>
        <w:t>, iar până la finele anului</w:t>
      </w:r>
      <w:r w:rsidR="008971D8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s-a și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finalizat proiectul</w:t>
      </w:r>
      <w:r w:rsidR="003345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C6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ACHIZIȚIE BULDOEXCAVATOR PENTRU DOTAREA SERVICIULUI VOLUNTAR PENTRU SITUAȚII DE URGENȚĂ AL COMUNEI BÂRNA,</w:t>
      </w:r>
      <w:r w:rsidR="008971D8" w:rsidRPr="006C67C6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>p</w:t>
      </w:r>
      <w:r w:rsidR="00760891" w:rsidRPr="006C67C6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 xml:space="preserve">rin care s-a </w:t>
      </w:r>
      <w:r w:rsidR="002C0026" w:rsidRPr="006C67C6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>achiziționat un buldoexcavator MST M642S</w:t>
      </w:r>
      <w:r w:rsidR="00D63F32" w:rsidRPr="006C67C6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>.</w:t>
      </w:r>
    </w:p>
    <w:p w:rsidR="006C6632" w:rsidRDefault="006C6632" w:rsidP="003969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Deasemenea</w:t>
      </w:r>
      <w:proofErr w:type="spellEnd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s-a </w:t>
      </w: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început</w:t>
      </w:r>
      <w:proofErr w:type="spellEnd"/>
      <w:r w:rsidR="003345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execuția</w:t>
      </w:r>
      <w:proofErr w:type="spellEnd"/>
      <w:r w:rsidR="003345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lucrărilor</w:t>
      </w:r>
      <w:proofErr w:type="spellEnd"/>
      <w:r w:rsidR="003345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aferente</w:t>
      </w:r>
      <w:proofErr w:type="spellEnd"/>
      <w:r w:rsidR="003345F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obiectivului</w:t>
      </w:r>
      <w:proofErr w:type="spellEnd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4C7092">
        <w:rPr>
          <w:rFonts w:ascii="Times New Roman" w:eastAsia="Times New Roman" w:hAnsi="Times New Roman" w:cs="Times New Roman"/>
          <w:bCs/>
          <w:iCs/>
          <w:sz w:val="24"/>
          <w:szCs w:val="24"/>
        </w:rPr>
        <w:t>investiții</w:t>
      </w:r>
      <w:r w:rsidRPr="004C7092">
        <w:rPr>
          <w:rFonts w:ascii="Times New Roman" w:hAnsi="Times New Roman" w:cs="Times New Roman"/>
          <w:i/>
          <w:sz w:val="24"/>
          <w:szCs w:val="24"/>
        </w:rPr>
        <w:t>„</w:t>
      </w:r>
      <w:r w:rsidRPr="004C7092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Bârna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Judeţ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Timiş</w:t>
      </w:r>
      <w:r w:rsidRPr="004C7092">
        <w:rPr>
          <w:rFonts w:ascii="Times New Roman" w:hAnsi="Times New Roman" w:cs="Times New Roman"/>
          <w:i/>
          <w:sz w:val="24"/>
          <w:szCs w:val="24"/>
        </w:rPr>
        <w:t>”,</w:t>
      </w:r>
      <w:r w:rsidRPr="004C709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4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3E" w:rsidRPr="004C7092">
        <w:rPr>
          <w:rFonts w:ascii="Times New Roman" w:hAnsi="Times New Roman" w:cs="Times New Roman"/>
          <w:sz w:val="24"/>
          <w:szCs w:val="24"/>
        </w:rPr>
        <w:t>proporție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03E" w:rsidRPr="004C7092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="004B103E" w:rsidRPr="004C7092">
        <w:rPr>
          <w:rFonts w:ascii="Times New Roman" w:hAnsi="Times New Roman" w:cs="Times New Roman"/>
          <w:sz w:val="24"/>
          <w:szCs w:val="24"/>
        </w:rPr>
        <w:t xml:space="preserve">  95% </w:t>
      </w:r>
      <w:r w:rsidRPr="004C7092">
        <w:rPr>
          <w:rFonts w:ascii="Times New Roman" w:hAnsi="Times New Roman" w:cs="Times New Roman"/>
          <w:sz w:val="24"/>
          <w:szCs w:val="24"/>
        </w:rPr>
        <w:t>.</w:t>
      </w:r>
    </w:p>
    <w:p w:rsidR="006C67C6" w:rsidRPr="004C7092" w:rsidRDefault="006C67C6" w:rsidP="003969ED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52FF1" w:rsidRPr="004C7092" w:rsidRDefault="00052FF1" w:rsidP="006C67C6">
      <w:pPr>
        <w:jc w:val="both"/>
        <w:rPr>
          <w:b/>
          <w:u w:val="single"/>
        </w:rPr>
      </w:pPr>
      <w:r w:rsidRPr="004C7092">
        <w:rPr>
          <w:b/>
          <w:u w:val="single"/>
        </w:rPr>
        <w:t xml:space="preserve">RELAŢIILE INTERETNICE  </w:t>
      </w:r>
    </w:p>
    <w:p w:rsidR="00052FF1" w:rsidRPr="006C67C6" w:rsidRDefault="00052FF1" w:rsidP="003969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7C6">
        <w:rPr>
          <w:rFonts w:ascii="Times New Roman" w:hAnsi="Times New Roman" w:cs="Times New Roman"/>
          <w:sz w:val="24"/>
          <w:szCs w:val="24"/>
          <w:lang w:val="ro-RO"/>
        </w:rPr>
        <w:t>În Comuna Bârna alături de populaţia majoritară de origine română, trăieşte în deplină armonie, înţelegereşi respect şi cei de naţionalitate ucraineană care reprezintă aproximativ 33% din populaţia comunei.</w:t>
      </w:r>
    </w:p>
    <w:p w:rsidR="008F6219" w:rsidRPr="004C7092" w:rsidRDefault="00052FF1" w:rsidP="00565343">
      <w:pPr>
        <w:pStyle w:val="ListParagraph"/>
        <w:numPr>
          <w:ilvl w:val="1"/>
          <w:numId w:val="1"/>
        </w:numPr>
        <w:jc w:val="both"/>
        <w:rPr>
          <w:b/>
          <w:u w:val="single"/>
        </w:rPr>
      </w:pPr>
      <w:r w:rsidRPr="004C7092">
        <w:rPr>
          <w:b/>
          <w:u w:val="single"/>
        </w:rPr>
        <w:t>DISCIPLINA FINANCIARĂ. BUGETUL DE VENITURI SI CHELTUIELI</w:t>
      </w:r>
    </w:p>
    <w:p w:rsidR="00052FF1" w:rsidRPr="006C67C6" w:rsidRDefault="00052FF1" w:rsidP="003969E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  <w:t>S-a urmărit de către Ordonatorul principal de credite şi Inspectorul-contabil ca banii să fie cheltuiţi conform destinaţiei pe capitole. Mention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m faptul c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nu avem arierate 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nregistrate la data de 31.12.202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CC7C9F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8F6219" w:rsidRPr="004C7092" w:rsidRDefault="008F6219" w:rsidP="008F6219">
      <w:pPr>
        <w:pStyle w:val="Heading2"/>
        <w:tabs>
          <w:tab w:val="left" w:pos="1170"/>
        </w:tabs>
        <w:jc w:val="both"/>
        <w:rPr>
          <w:u w:val="none"/>
        </w:rPr>
      </w:pPr>
      <w:r w:rsidRPr="004C7092">
        <w:rPr>
          <w:u w:val="none"/>
        </w:rPr>
        <w:t xml:space="preserve">1. </w:t>
      </w:r>
      <w:r w:rsidRPr="004C7092">
        <w:rPr>
          <w:b w:val="0"/>
          <w:u w:val="none"/>
        </w:rPr>
        <w:t xml:space="preserve">Bugetul local inițial de venituri și cheltuieli prevăzut și aprobat la data de </w:t>
      </w:r>
      <w:r w:rsidRPr="004C7092">
        <w:rPr>
          <w:u w:val="none"/>
        </w:rPr>
        <w:t>24.03.2025 prin Hotărârea Consiliului Local Bârna nr. 14.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1 din 28.04.2025 prin Dispoziția primarului nr 42.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2 din 27.05.2025 prin Dispoziția primarului nr 52.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3 din 31.07.2025 prin HCL NR 31.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4 din 11.08.2025 prin Dispoziția primarului nr 77.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5 din 01.09.2025 prin Dispoziția primarului nr 81.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6 din 25.09.2025 prin HCL 43.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7 din 23.10.2025 prin Dispoziția primarului nr 103.</w:t>
      </w:r>
    </w:p>
    <w:p w:rsidR="008F6219" w:rsidRPr="004C7092" w:rsidRDefault="008F6219" w:rsidP="008F621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8 din 30.10.2025 prin HCL 48.</w:t>
      </w:r>
    </w:p>
    <w:p w:rsidR="008F6219" w:rsidRPr="004C7092" w:rsidRDefault="008F6219" w:rsidP="005653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C709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Rectificare </w:t>
      </w:r>
      <w:r w:rsidRPr="004C70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var. 9 din 16.12.2025 prin HCL 56.</w:t>
      </w:r>
    </w:p>
    <w:p w:rsidR="00565343" w:rsidRPr="004C7092" w:rsidRDefault="00565343" w:rsidP="0056534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565343" w:rsidRPr="004C7092" w:rsidRDefault="008F6219" w:rsidP="00565343">
      <w:pPr>
        <w:pStyle w:val="Heading2"/>
        <w:tabs>
          <w:tab w:val="left" w:pos="1170"/>
        </w:tabs>
        <w:jc w:val="both"/>
        <w:rPr>
          <w:b w:val="0"/>
          <w:u w:val="none"/>
        </w:rPr>
      </w:pPr>
      <w:r w:rsidRPr="004C7092">
        <w:rPr>
          <w:b w:val="0"/>
          <w:u w:val="none"/>
        </w:rPr>
        <w:lastRenderedPageBreak/>
        <w:t>B.  Bugetul local de venituri și cheltuieli – (execuția finală) la data de 31.12.2025:</w:t>
      </w:r>
    </w:p>
    <w:p w:rsidR="00565343" w:rsidRPr="004C7092" w:rsidRDefault="00565343" w:rsidP="00565343">
      <w:pPr>
        <w:rPr>
          <w:lang w:val="ro-RO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i/>
          <w:sz w:val="24"/>
          <w:szCs w:val="24"/>
          <w:u w:val="single"/>
          <w:lang w:val="it-IT"/>
        </w:rPr>
        <w:t>Total venituri încasate: 6.000.718,12 lei, din care: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secțiunea de funcționare 4.335.969,24 lei + secțiunea de dezvoltare 1.664.748,88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</w:rPr>
      </w:pPr>
      <w:r w:rsidRPr="004C7092">
        <w:t xml:space="preserve">Impozit pe venit (0300): </w:t>
      </w:r>
      <w:r w:rsidRPr="004C7092">
        <w:rPr>
          <w:i/>
          <w:u w:val="single"/>
        </w:rPr>
        <w:t>11.396,00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</w:rPr>
      </w:pPr>
      <w:r w:rsidRPr="004C7092">
        <w:t xml:space="preserve">Cote și sume defalcate din impozitul pe venit (0400): </w:t>
      </w:r>
      <w:r w:rsidRPr="004C7092">
        <w:rPr>
          <w:i/>
          <w:u w:val="single"/>
        </w:rPr>
        <w:t>1.546.236,96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</w:rPr>
      </w:pPr>
      <w:r w:rsidRPr="004C7092">
        <w:t xml:space="preserve">Sume defalcate din TVA (1100): </w:t>
      </w:r>
      <w:r w:rsidRPr="004C7092">
        <w:rPr>
          <w:i/>
          <w:u w:val="single"/>
        </w:rPr>
        <w:t>1.691.928,00 lei,</w:t>
      </w:r>
      <w:r w:rsidRPr="004C7092">
        <w:t xml:space="preserve"> din care: cheltuieli materiale școală </w:t>
      </w:r>
      <w:r w:rsidRPr="004C7092">
        <w:rPr>
          <w:i/>
        </w:rPr>
        <w:t>109.981 lei,</w:t>
      </w:r>
      <w:r w:rsidRPr="004C7092">
        <w:t xml:space="preserve"> asistență socială </w:t>
      </w:r>
      <w:r w:rsidRPr="004C7092">
        <w:rPr>
          <w:i/>
        </w:rPr>
        <w:t>961.000 lei,</w:t>
      </w:r>
      <w:r w:rsidRPr="004C7092">
        <w:t xml:space="preserve"> tichete grădiniță </w:t>
      </w:r>
      <w:r w:rsidRPr="004C7092">
        <w:rPr>
          <w:i/>
        </w:rPr>
        <w:t>13.832 lei,</w:t>
      </w:r>
      <w:r w:rsidRPr="004C7092">
        <w:t>ces</w:t>
      </w:r>
      <w:r w:rsidRPr="004C7092">
        <w:rPr>
          <w:i/>
        </w:rPr>
        <w:t>13.115 lei,</w:t>
      </w:r>
      <w:r w:rsidRPr="004C7092">
        <w:t xml:space="preserve"> drumuri comunale </w:t>
      </w:r>
      <w:r w:rsidRPr="004C7092">
        <w:rPr>
          <w:i/>
        </w:rPr>
        <w:t>150.000 lei,</w:t>
      </w:r>
      <w:r w:rsidRPr="004C7092">
        <w:t xml:space="preserve"> sume defalcate pentru echilibrarea bugetelor locale </w:t>
      </w:r>
      <w:r w:rsidRPr="004C7092">
        <w:rPr>
          <w:i/>
        </w:rPr>
        <w:t>444.000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  <w:u w:val="single"/>
        </w:rPr>
      </w:pPr>
      <w:r w:rsidRPr="004C7092">
        <w:t xml:space="preserve">Subvenții pentru acordarea ajutorului de încălzire și a suplimentului pentru lemne (4234): </w:t>
      </w:r>
      <w:r w:rsidRPr="004C7092">
        <w:rPr>
          <w:i/>
          <w:u w:val="single"/>
        </w:rPr>
        <w:t xml:space="preserve">81.560,00 lei. 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  <w:u w:val="single"/>
        </w:rPr>
      </w:pPr>
      <w:r w:rsidRPr="004C7092">
        <w:t>Subvenții de la bugetul de stat (4287):</w:t>
      </w:r>
      <w:r w:rsidRPr="004C7092">
        <w:rPr>
          <w:i/>
          <w:u w:val="single"/>
        </w:rPr>
        <w:t>65.450,00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</w:rPr>
      </w:pPr>
      <w:r w:rsidRPr="004C7092">
        <w:t xml:space="preserve">Alocări de sume din PNRR – fonduri europene nerambursabile (4288): </w:t>
      </w:r>
      <w:r w:rsidRPr="004C7092">
        <w:rPr>
          <w:i/>
          <w:u w:val="single"/>
        </w:rPr>
        <w:t>1.055.937,13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</w:rPr>
      </w:pPr>
      <w:r w:rsidRPr="004C7092">
        <w:t xml:space="preserve">Sume alocate din bugetul AFIR (4331): </w:t>
      </w:r>
      <w:r w:rsidRPr="004C7092">
        <w:rPr>
          <w:i/>
          <w:u w:val="single"/>
        </w:rPr>
        <w:t>82.427,72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  <w:u w:val="single"/>
        </w:rPr>
      </w:pPr>
      <w:r w:rsidRPr="004C7092">
        <w:t xml:space="preserve">Sume alocate din bugetul ANCPI (4334): </w:t>
      </w:r>
      <w:r w:rsidRPr="004C7092">
        <w:rPr>
          <w:i/>
          <w:u w:val="single"/>
        </w:rPr>
        <w:t>60.357,82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  <w:u w:val="single"/>
        </w:rPr>
      </w:pPr>
      <w:r w:rsidRPr="004C7092">
        <w:t xml:space="preserve">Sume primite de la EU-FEADR (4804): </w:t>
      </w:r>
      <w:r w:rsidRPr="004C7092">
        <w:rPr>
          <w:i/>
          <w:u w:val="single"/>
        </w:rPr>
        <w:t>248.060,78 lei.</w:t>
      </w:r>
    </w:p>
    <w:p w:rsidR="008F6219" w:rsidRPr="004C7092" w:rsidRDefault="008F6219" w:rsidP="008F6219">
      <w:pPr>
        <w:pStyle w:val="ListParagraph"/>
        <w:numPr>
          <w:ilvl w:val="0"/>
          <w:numId w:val="4"/>
        </w:numPr>
        <w:ind w:left="644"/>
        <w:jc w:val="both"/>
        <w:rPr>
          <w:i/>
          <w:u w:val="single"/>
        </w:rPr>
      </w:pPr>
      <w:r w:rsidRPr="004C7092">
        <w:t xml:space="preserve">Venituri proprii: </w:t>
      </w:r>
      <w:r w:rsidRPr="004C7092">
        <w:rPr>
          <w:i/>
          <w:u w:val="single"/>
        </w:rPr>
        <w:t>1.157.363,71 lei.</w:t>
      </w:r>
    </w:p>
    <w:p w:rsidR="008F6219" w:rsidRPr="004C7092" w:rsidRDefault="008F6219" w:rsidP="008F621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F6219" w:rsidRPr="006C67C6" w:rsidRDefault="008F6219" w:rsidP="004C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i/>
          <w:sz w:val="24"/>
          <w:szCs w:val="24"/>
          <w:u w:val="single"/>
          <w:bdr w:val="single" w:sz="4" w:space="0" w:color="auto"/>
          <w:lang w:val="it-IT"/>
        </w:rPr>
        <w:t>Total cheltuieli: 6.299.901,49 lei, din care:</w:t>
      </w:r>
      <w:r w:rsidRPr="006C67C6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 xml:space="preserve"> secțiunea de funcționare 4.169.562,48 lei + secțiunea de dezvoltare 2.130.339,01 lei.</w:t>
      </w: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1. Autorități publice și acțiuni externe – cap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51.2A (51.2A.01.03)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 total: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2.214.168,71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lei,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cheltuieli de personal, cap 51.02.10. = 1.549.097,00 lei (salariile angajatilor, indemnizatiile consilierilor locali din primărie și cheltuieli de transport decembrie 2024 – noiembrie 2025 pentru 3 angajați);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B) bunuri și servicii, cap 51.02.20. = 605.071,71 lei (cheltuielile materiale ale primariei);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C) alte cheltuieli, cap 51.02.59. = 60.000,00 lei (audit + urbanism – Acor).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4C7092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2. </w:t>
      </w:r>
      <w:proofErr w:type="spellStart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Invățământ</w:t>
      </w:r>
      <w:proofErr w:type="spellEnd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– cap </w:t>
      </w:r>
      <w:r w:rsidRPr="004C709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65.2A (65.2A.04.01 </w:t>
      </w:r>
      <w:proofErr w:type="spellStart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>și</w:t>
      </w:r>
      <w:proofErr w:type="spellEnd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 65.2A.50).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total: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164.688,79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lei,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cheltuieli de personal, cap 65.02.10. = 27.260,00 lei (naveta cadre didactice); plătit de pe cf. al școlii.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B) bunuri si servicii, cap 65.02.20. = 109.981,79 lei (cheltuieliile materiale ale școlii); plătit de pe cf al școlii.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C) tichete sociale, cap 65.57.02.03 = 13.832,00 lei (tichete grădiniță).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D) CES, cap 65.57.02.03 = 13.115,00 lei plătit de pe cf al școlii.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E) investiții cap 65.02.71.01.30 = </w:t>
      </w:r>
      <w:r w:rsidRPr="006C67C6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ro-RO"/>
        </w:rPr>
        <w:t>500,00 lei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en-GB"/>
        </w:rPr>
      </w:pPr>
      <w:r w:rsidRPr="006C67C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en-GB"/>
        </w:rPr>
        <w:t xml:space="preserve">- DOTAREA CU MOBILIER, MATERIALE DIDACTICE ȘI ECHIPAMENTE DIGITALE, LA ȘCOALA GIMNAZIALĂ BÂRNA. (PNRR, </w:t>
      </w:r>
      <w:r w:rsidRPr="006C67C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aferent </w:t>
      </w:r>
      <w:r w:rsidRPr="006C67C6">
        <w:rPr>
          <w:rFonts w:ascii="Times New Roman" w:hAnsi="Times New Roman" w:cs="Times New Roman"/>
          <w:b/>
          <w:bCs/>
          <w:i/>
          <w:sz w:val="24"/>
          <w:szCs w:val="24"/>
          <w:lang w:val="it-IT" w:eastAsia="en-GB"/>
        </w:rPr>
        <w:t xml:space="preserve">Componentei </w:t>
      </w:r>
      <w:r w:rsidRPr="006C67C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en-GB"/>
        </w:rPr>
        <w:t>C15 Educație).</w:t>
      </w: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3. Cultura (alte servicii în domeniul culturii, recreerii și religiei) – cap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 xml:space="preserve">67.2A (67.2A.50)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total: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42.498,91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lei,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lastRenderedPageBreak/>
        <w:t>A) Bunuri si servicii, cap 67.02.20. = 42.498,91 lei (alte servicii în domeniul culturii – rugiile satelor din comună).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4. Asigurări și asistență socială – cap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68.2A (68.2A.05.02 și 68.2A.15.01)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total: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1.182.349,00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lei,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Cheltuieli de personal, cap 68.02.10. = 704.530,00 lei (salariile asistenților personali ai persoanelor cu handicap grav).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B) Asistența socială, cap 68.02.57. = 477.819 lei,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- indemnizațiile acordate persoanelor cu handicap grav = 396.259,00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- ajutor încălzire și supliment lemne = 81.560,00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           5. Locuințe, servicii și dezvoltare publică 70.2A (70.2A.05.01) total: 372.258,92 lei,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Bunuri si servicii, cap 70.02.20. = 133.258,42 lei (cheltuielile materiale privind întreținerea sistemelor de alimentare cu apă în comuna Bârna).</w:t>
      </w:r>
    </w:p>
    <w:p w:rsidR="008F6219" w:rsidRPr="006C67C6" w:rsidRDefault="008F6219" w:rsidP="008F62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B) investitii cap 70.02.71.01.30 = </w:t>
      </w:r>
      <w:r w:rsidRPr="006C67C6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ro-RO"/>
        </w:rPr>
        <w:t>239.000,50 lei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pentru investițiile:</w:t>
      </w:r>
    </w:p>
    <w:p w:rsidR="008F6219" w:rsidRPr="006C67C6" w:rsidRDefault="008F6219" w:rsidP="008F62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i/>
          <w:sz w:val="24"/>
          <w:szCs w:val="24"/>
          <w:lang w:val="it-IT"/>
        </w:rPr>
        <w:t>- FORAJE APĂ POTABILĂ ÎN COMUNA BÂRNA, SATELE: POGĂNEȘTI ȘI SĂRĂZANI = 179.203,00 lei.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i/>
          <w:sz w:val="24"/>
          <w:szCs w:val="24"/>
          <w:lang w:val="it-IT"/>
        </w:rPr>
        <w:t>- ACHIZIȚII STAȚII DE TRATARE A APEI POTABILE ÎN COMUNA BÂRNA: SATELE: BÂRNA, JUREȘTI, BOTEȘTI, DRINOVA, SĂRĂZANI ȘI BOTINEȘTI = 59.797,50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6. Protecția mediului – cap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74.2A (74.2A.05.02)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 total: 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215.081,04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lei, din care:</w:t>
      </w:r>
    </w:p>
    <w:p w:rsidR="008F6219" w:rsidRPr="006C67C6" w:rsidRDefault="008F6219" w:rsidP="004C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Bunuri si servicii, cap 74.02.20 = 172.731,04 lei: (cheltuieliile materiale privind colectarea deșeurilor de pe raza comunei)  = 97.636,09 lei + (cheltuielile materiale privind întreținerea sistemului de canalizare în comuna Bârna) = 75.094,95 lei.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B) investitii cap 74.02.71.01.30 = </w:t>
      </w:r>
      <w:r w:rsidRPr="006C67C6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ro-RO"/>
        </w:rPr>
        <w:t>42.350,00 lei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>- EXTINDERE REȚEA DE CANALIZARE ÎN LOC. BOTEȘTI ȘI BOTINEȘTI, REȚEA DE ADUCȚIUNE APA POTABILĂ PENTRU LOCALITATEA POGĂNEȘTI DIN COMUNA BÂRNA, JUDEȚUL TIMIȘ, L=7.050 ML, REȚEA DE CANALIZARE L=3.100 ML. (program național de investiții Anghel Saligni).</w:t>
      </w:r>
    </w:p>
    <w:p w:rsidR="008F6219" w:rsidRPr="006C67C6" w:rsidRDefault="008F6219" w:rsidP="008F62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7. Transporturi – cap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84.2A (84.2A.03.01, 84.2A.03.03 și 84.2A.50)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 total: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 xml:space="preserve">364.793,61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 din care: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Bunuri si servicii, cap 84.02.20. = 260.367,61 lei: (cheltuielile materiale privind reparația și întreținerea drumurilor comunale) = 154.975,53 lei + carburanți 105.392,08 lei.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B) investitii cap 84.02.71.01.30 = </w:t>
      </w:r>
      <w:r w:rsidRPr="006C67C6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ro-RO"/>
        </w:rPr>
        <w:t>104.426,00 lei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pentru investiția:</w:t>
      </w:r>
    </w:p>
    <w:p w:rsidR="008F6219" w:rsidRPr="004C7092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 xml:space="preserve">- MODERNIZARE STRĂZI ÎN COMUNABÂRNA, JUDEȚUL TIMIȘ. </w:t>
      </w:r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L=1.689 KM. (program </w:t>
      </w:r>
      <w:proofErr w:type="spellStart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>național</w:t>
      </w:r>
      <w:proofErr w:type="spellEnd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>investiții</w:t>
      </w:r>
      <w:proofErr w:type="spellEnd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>Anghel</w:t>
      </w:r>
      <w:proofErr w:type="spellEnd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>Saligni</w:t>
      </w:r>
      <w:proofErr w:type="spellEnd"/>
      <w:r w:rsidRPr="004C7092">
        <w:rPr>
          <w:rFonts w:ascii="Times New Roman" w:eastAsia="Times New Roman" w:hAnsi="Times New Roman" w:cs="Times New Roman"/>
          <w:b/>
          <w:i/>
          <w:sz w:val="24"/>
          <w:szCs w:val="24"/>
        </w:rPr>
        <w:t>).</w:t>
      </w:r>
    </w:p>
    <w:p w:rsidR="008F6219" w:rsidRPr="004C7092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F6219" w:rsidRPr="006C67C6" w:rsidRDefault="008F6219" w:rsidP="004C7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8. Alte acțiuni economice – cap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87.2A (87.2A.50)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 total: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 xml:space="preserve">1.744.062,51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 xml:space="preserve"> lei din care: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A) proiecte cu finanțare nerambursabilă cap 87.02.60 = 1.055.937,13 lei pentru investițiile: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</w:pPr>
      <w:r w:rsidRPr="004C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-</w:t>
      </w:r>
      <w:r w:rsidRPr="006C6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ro-RO"/>
        </w:rPr>
        <w:t xml:space="preserve"> REALIZARE SISTEM DE MONITORIZARE ȘI SUPRAVEGHERE VIDEO ÎN COMUNA BÂRNA, JUDEȚ TIMIȘ. </w:t>
      </w:r>
      <w:r w:rsidRPr="006C67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  <w:t>(PNRR C10 – FONDUL LOCAL) = 1.026.187,13 lei.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</w:pPr>
      <w:r w:rsidRPr="004C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lastRenderedPageBreak/>
        <w:t>-</w:t>
      </w:r>
      <w:r w:rsidRPr="006C6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ro-RO"/>
        </w:rPr>
        <w:t xml:space="preserve"> REALIZAREA TRANSPORTULUI PUBLIC ELECTRIC ÎN COMUNA BÂRNA ȘI ZONA PERIURBANĂ A MUNICIPIULUI LUGOJ. </w:t>
      </w:r>
      <w:r w:rsidRPr="006C67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  <w:t>(PNRR C10 – FONDUL LOCAL) = 29.750,00 lei.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B) investitii cap 87.02. total 688.125,38 lei pentru investițiile:</w:t>
      </w:r>
    </w:p>
    <w:p w:rsidR="004C7092" w:rsidRPr="006C67C6" w:rsidRDefault="004C7092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          cap 87.02.71.01.02 = 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12.310,55 lei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- STAȚIE DE REÎNCĂRCARE PENTRU MICROBUZ ȘCOLAR ELECTRIC.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          cap 87.02.71.01.30 = 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30.365,77 lei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en-GB"/>
        </w:rPr>
      </w:pPr>
      <w:r w:rsidRPr="006C67C6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- REALIZAREA TRANSPORTULUI PUBLIC ELECTRIC ÎN COMUNA BÂRNA ȘI ZONA PERIURBANĂ A MUNICIPIULUI LUGOJ. (</w:t>
      </w:r>
      <w:r w:rsidRPr="006C67C6">
        <w:rPr>
          <w:rFonts w:ascii="Times New Roman" w:eastAsia="Trebuchet MS" w:hAnsi="Times New Roman" w:cs="Times New Roman"/>
          <w:b/>
          <w:i/>
          <w:spacing w:val="1"/>
          <w:sz w:val="24"/>
          <w:szCs w:val="24"/>
          <w:lang w:val="it-IT"/>
        </w:rPr>
        <w:t>P</w:t>
      </w:r>
      <w:r w:rsidRPr="006C67C6">
        <w:rPr>
          <w:rFonts w:ascii="Times New Roman" w:eastAsia="Trebuchet MS" w:hAnsi="Times New Roman" w:cs="Times New Roman"/>
          <w:b/>
          <w:i/>
          <w:sz w:val="24"/>
          <w:szCs w:val="24"/>
          <w:lang w:val="it-IT"/>
        </w:rPr>
        <w:t>NRR</w:t>
      </w:r>
      <w:r w:rsidRPr="006C67C6">
        <w:rPr>
          <w:rFonts w:ascii="Times New Roman" w:eastAsia="Trebuchet MS" w:hAnsi="Times New Roman" w:cs="Times New Roman"/>
          <w:b/>
          <w:i/>
          <w:spacing w:val="-1"/>
          <w:sz w:val="24"/>
          <w:szCs w:val="24"/>
          <w:lang w:val="it-IT"/>
        </w:rPr>
        <w:t>/2</w:t>
      </w:r>
      <w:r w:rsidRPr="006C67C6">
        <w:rPr>
          <w:rFonts w:ascii="Times New Roman" w:eastAsia="Trebuchet MS" w:hAnsi="Times New Roman" w:cs="Times New Roman"/>
          <w:b/>
          <w:i/>
          <w:spacing w:val="1"/>
          <w:sz w:val="24"/>
          <w:szCs w:val="24"/>
          <w:lang w:val="it-IT"/>
        </w:rPr>
        <w:t>0</w:t>
      </w:r>
      <w:r w:rsidRPr="006C67C6">
        <w:rPr>
          <w:rFonts w:ascii="Times New Roman" w:eastAsia="Trebuchet MS" w:hAnsi="Times New Roman" w:cs="Times New Roman"/>
          <w:b/>
          <w:i/>
          <w:spacing w:val="-1"/>
          <w:sz w:val="24"/>
          <w:szCs w:val="24"/>
          <w:lang w:val="it-IT"/>
        </w:rPr>
        <w:t>2</w:t>
      </w:r>
      <w:r w:rsidRPr="006C67C6">
        <w:rPr>
          <w:rFonts w:ascii="Times New Roman" w:eastAsia="Trebuchet MS" w:hAnsi="Times New Roman" w:cs="Times New Roman"/>
          <w:b/>
          <w:i/>
          <w:spacing w:val="1"/>
          <w:sz w:val="24"/>
          <w:szCs w:val="24"/>
          <w:lang w:val="it-IT"/>
        </w:rPr>
        <w:t>2</w:t>
      </w:r>
      <w:r w:rsidRPr="006C67C6">
        <w:rPr>
          <w:rFonts w:ascii="Times New Roman" w:eastAsia="Trebuchet MS" w:hAnsi="Times New Roman" w:cs="Times New Roman"/>
          <w:b/>
          <w:i/>
          <w:spacing w:val="-1"/>
          <w:sz w:val="24"/>
          <w:szCs w:val="24"/>
          <w:lang w:val="it-IT"/>
        </w:rPr>
        <w:t>/</w:t>
      </w:r>
      <w:r w:rsidRPr="006C67C6">
        <w:rPr>
          <w:rFonts w:ascii="Times New Roman" w:eastAsia="Trebuchet MS" w:hAnsi="Times New Roman" w:cs="Times New Roman"/>
          <w:b/>
          <w:i/>
          <w:sz w:val="24"/>
          <w:szCs w:val="24"/>
          <w:lang w:val="it-IT"/>
        </w:rPr>
        <w:t>C</w:t>
      </w:r>
      <w:r w:rsidRPr="006C67C6">
        <w:rPr>
          <w:rFonts w:ascii="Times New Roman" w:eastAsia="Trebuchet MS" w:hAnsi="Times New Roman" w:cs="Times New Roman"/>
          <w:b/>
          <w:i/>
          <w:spacing w:val="-1"/>
          <w:sz w:val="24"/>
          <w:szCs w:val="24"/>
          <w:lang w:val="it-IT"/>
        </w:rPr>
        <w:t>1</w:t>
      </w:r>
      <w:r w:rsidRPr="006C67C6">
        <w:rPr>
          <w:rFonts w:ascii="Times New Roman" w:eastAsia="Trebuchet MS" w:hAnsi="Times New Roman" w:cs="Times New Roman"/>
          <w:b/>
          <w:i/>
          <w:sz w:val="24"/>
          <w:szCs w:val="24"/>
          <w:lang w:val="it-IT"/>
        </w:rPr>
        <w:t>0-I</w:t>
      </w:r>
      <w:r w:rsidRPr="006C67C6">
        <w:rPr>
          <w:rFonts w:ascii="Times New Roman" w:eastAsia="Trebuchet MS" w:hAnsi="Times New Roman" w:cs="Times New Roman"/>
          <w:b/>
          <w:i/>
          <w:spacing w:val="1"/>
          <w:sz w:val="24"/>
          <w:szCs w:val="24"/>
          <w:lang w:val="it-IT"/>
        </w:rPr>
        <w:t>.</w:t>
      </w:r>
      <w:r w:rsidRPr="006C67C6">
        <w:rPr>
          <w:rFonts w:ascii="Times New Roman" w:eastAsia="Trebuchet MS" w:hAnsi="Times New Roman" w:cs="Times New Roman"/>
          <w:b/>
          <w:i/>
          <w:spacing w:val="-1"/>
          <w:sz w:val="24"/>
          <w:szCs w:val="24"/>
          <w:lang w:val="it-IT"/>
        </w:rPr>
        <w:t>1</w:t>
      </w:r>
      <w:r w:rsidRPr="006C67C6">
        <w:rPr>
          <w:rFonts w:ascii="Times New Roman" w:eastAsia="Trebuchet MS" w:hAnsi="Times New Roman" w:cs="Times New Roman"/>
          <w:b/>
          <w:i/>
          <w:spacing w:val="1"/>
          <w:sz w:val="24"/>
          <w:szCs w:val="24"/>
          <w:lang w:val="it-IT"/>
        </w:rPr>
        <w:t>.</w:t>
      </w:r>
      <w:r w:rsidRPr="006C67C6">
        <w:rPr>
          <w:rFonts w:ascii="Times New Roman" w:eastAsia="Trebuchet MS" w:hAnsi="Times New Roman" w:cs="Times New Roman"/>
          <w:b/>
          <w:i/>
          <w:spacing w:val="-1"/>
          <w:sz w:val="24"/>
          <w:szCs w:val="24"/>
          <w:lang w:val="it-IT"/>
        </w:rPr>
        <w:t xml:space="preserve">1, </w:t>
      </w:r>
      <w:r w:rsidRPr="006C67C6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aferent </w:t>
      </w:r>
      <w:r w:rsidRPr="006C67C6">
        <w:rPr>
          <w:rFonts w:ascii="Times New Roman" w:hAnsi="Times New Roman" w:cs="Times New Roman"/>
          <w:b/>
          <w:bCs/>
          <w:i/>
          <w:sz w:val="24"/>
          <w:szCs w:val="24"/>
          <w:lang w:val="it-IT" w:eastAsia="en-GB"/>
        </w:rPr>
        <w:t xml:space="preserve">Componentei </w:t>
      </w:r>
      <w:r w:rsidRPr="006C67C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en-GB"/>
        </w:rPr>
        <w:t>C10 – Fondul local).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en-GB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o-RO"/>
        </w:rPr>
        <w:t xml:space="preserve">cap 87.02.71.01.30 = </w:t>
      </w:r>
      <w:r w:rsidRPr="006C67C6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ro-RO"/>
        </w:rPr>
        <w:t>16.980,93 lei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ro-RO"/>
        </w:rPr>
        <w:t xml:space="preserve">- REALIZARE SISTEM DE MONITORIZARE ȘI SUPRAVEGHERE VIDEO ÎN COMUNA BÂRNA, JUDEȚ TIMIȘ. </w:t>
      </w:r>
      <w:r w:rsidRPr="006C67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  <w:t>(PNRR C10 – FONDUL LOCAL)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 w:eastAsia="ro-RO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o-RO"/>
        </w:rPr>
        <w:t xml:space="preserve">cap 87.02.71.01.02 = </w:t>
      </w:r>
      <w:r w:rsidRPr="006C67C6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ro-RO"/>
        </w:rPr>
        <w:t>557.078,13 lei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C7092">
        <w:rPr>
          <w:rFonts w:ascii="Times New Roman" w:hAnsi="Times New Roman" w:cs="Times New Roman"/>
          <w:b/>
          <w:i/>
          <w:sz w:val="24"/>
          <w:szCs w:val="24"/>
          <w:lang w:val="it-IT"/>
        </w:rPr>
        <w:t>- ACHIZIȚIE BULDOEXCAVATOR PENTRU DOTAREA SERVICIULUI VOLUNTAR PENTRU SITUAȚII DE URGENȚĂ AL COMUNEI BÂRNA.</w:t>
      </w:r>
      <w:r w:rsidRPr="006C67C6">
        <w:rPr>
          <w:rFonts w:ascii="Times New Roman" w:hAnsi="Times New Roman" w:cs="Times New Roman"/>
          <w:b/>
          <w:i/>
          <w:sz w:val="24"/>
          <w:szCs w:val="24"/>
          <w:lang w:val="it-IT"/>
        </w:rPr>
        <w:t>(Măsura 6/6B Servicii de bază și reinoirea teritoriului GAL).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          cap 87.02.71.01.01 = </w:t>
      </w: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71.390,00 lei pentru investiția: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- CONSTRUIRE CAPELĂ FUNERARĂ.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 w:eastAsia="ro-RO"/>
        </w:rPr>
      </w:pPr>
    </w:p>
    <w:p w:rsidR="008F6219" w:rsidRPr="006C67C6" w:rsidRDefault="008F6219" w:rsidP="008F62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C67C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TOTAL CHELTUIELI 6.299.901,49 lei :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1. CHELTUIELI DE PERSONAL - salarii (10): 2.280.887,00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2. BUNURI ȘI SERVICII - cheltuieli materiale (20): 1.323.909,48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3. ASISTENȚĂ SOCIALĂ (57): 504.766,00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4. ALTE CHELTUIELI (59): 60.000,00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5. PROIECTE CU FINANȚARE NERAMBURSABILĂ (60): 1.055.937,13 LEI.</w:t>
      </w:r>
    </w:p>
    <w:p w:rsidR="008F6219" w:rsidRPr="006C67C6" w:rsidRDefault="008F6219" w:rsidP="008F6219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6. CHELTUIELI DE CAPITAL (71) – INVESTIȚII: 1.074.401,88 LEI:</w:t>
      </w:r>
      <w:r w:rsidRPr="006C67C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Sume din excedentul bugetului - fondul de rulment-ani precedenți (4014): </w:t>
      </w:r>
      <w:r w:rsidRPr="006C67C6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796.078,63 lei</w:t>
      </w:r>
      <w:r w:rsidRPr="006C67C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+ Vărsăminte din secțiunea de funcționare (3700): </w:t>
      </w:r>
      <w:r w:rsidRPr="006C67C6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212.873,25 lei</w:t>
      </w:r>
      <w:r w:rsidRPr="006C67C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+Subvenții de la bugetul de stat (4287): </w:t>
      </w:r>
      <w:r w:rsidRPr="006C67C6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65.450,00 lei.</w:t>
      </w:r>
    </w:p>
    <w:p w:rsidR="008F6219" w:rsidRPr="006C67C6" w:rsidRDefault="008F6219" w:rsidP="008F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 (excedent la sfârșitul lui 2024: </w:t>
      </w:r>
      <w:r w:rsidRPr="006C67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ro-RO"/>
        </w:rPr>
        <w:t xml:space="preserve">926.329,42 lei  </w:t>
      </w:r>
      <w:r w:rsidRPr="006C67C6">
        <w:rPr>
          <w:rFonts w:ascii="Times New Roman" w:eastAsia="Times New Roman" w:hAnsi="Times New Roman" w:cs="Times New Roman"/>
          <w:i/>
          <w:sz w:val="24"/>
          <w:szCs w:val="24"/>
          <w:lang w:val="it-IT" w:eastAsia="ro-RO"/>
        </w:rPr>
        <w:t xml:space="preserve">(reprezintă fond rulment/investiții 2025), din care s-a plătit suma de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796.078,63 lei</w:t>
      </w:r>
      <w:r w:rsidRPr="006C67C6">
        <w:rPr>
          <w:rFonts w:ascii="Times New Roman" w:eastAsia="Times New Roman" w:hAnsi="Times New Roman" w:cs="Times New Roman"/>
          <w:i/>
          <w:sz w:val="24"/>
          <w:szCs w:val="24"/>
          <w:lang w:val="it-IT" w:eastAsia="ro-RO"/>
        </w:rPr>
        <w:t xml:space="preserve"> (buldoexcavator 557.078,13 lei, foraje 179.203,00 lei, stații de tartare 59.797,50 lei), / a rămas suma de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it-IT" w:eastAsia="ro-RO"/>
        </w:rPr>
        <w:t>130.250,79 lei.</w:t>
      </w:r>
    </w:p>
    <w:p w:rsidR="008F6219" w:rsidRPr="006C67C6" w:rsidRDefault="008F6219" w:rsidP="008F6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data de 30.12.2025 prin op 838 se reintregeste excedentul cu suma de 796.078,63 lei, rezultând sold final creditor în sumă de 926.329,42 lei.</w:t>
      </w:r>
    </w:p>
    <w:p w:rsidR="008F6219" w:rsidRPr="006C67C6" w:rsidRDefault="008F6219" w:rsidP="00565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single" w:sz="4" w:space="0" w:color="auto"/>
          <w:lang w:val="it-IT" w:eastAsia="ro-RO"/>
        </w:rPr>
      </w:pPr>
      <w:r w:rsidRPr="006C67C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lastRenderedPageBreak/>
        <w:t xml:space="preserve">La data de 31.12.2025 prin NC de închidere an, efectuate de către Trezoreria Municipiului Lugoj, rezultă un sold final creditor în sumă de </w:t>
      </w:r>
      <w:r w:rsidRPr="006C6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single" w:sz="4" w:space="0" w:color="auto"/>
          <w:lang w:val="it-IT" w:eastAsia="ro-RO"/>
        </w:rPr>
        <w:t xml:space="preserve">627.146,05 lei.  </w:t>
      </w:r>
      <w:r w:rsidRPr="006C67C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val="it-IT" w:eastAsia="ro-RO"/>
        </w:rPr>
        <w:t>Menționez că această sumă va putea fi cheltuită în decursul anului bugetar 2026 pentru Investițiile propuse și aprobate prin bugetul local de venituri și cheltuieli al Comunei Bârna.</w:t>
      </w:r>
    </w:p>
    <w:p w:rsidR="002144D5" w:rsidRDefault="002144D5" w:rsidP="002144D5">
      <w:pPr>
        <w:pStyle w:val="Heading2"/>
        <w:ind w:left="360"/>
        <w:jc w:val="both"/>
      </w:pPr>
    </w:p>
    <w:p w:rsidR="00052FF1" w:rsidRPr="004C7092" w:rsidRDefault="00052FF1" w:rsidP="003969ED">
      <w:pPr>
        <w:pStyle w:val="Heading2"/>
        <w:numPr>
          <w:ilvl w:val="1"/>
          <w:numId w:val="1"/>
        </w:numPr>
        <w:jc w:val="both"/>
      </w:pPr>
      <w:r w:rsidRPr="004C7092">
        <w:t>PREVENIREA ŞI STINGEREA INCENDIILOR</w:t>
      </w:r>
    </w:p>
    <w:p w:rsidR="00052FF1" w:rsidRPr="004C7092" w:rsidRDefault="008D1FE5" w:rsidP="00565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052FF1" w:rsidRPr="004C7092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F1" w:rsidRPr="004C7092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E8F" w:rsidRPr="004C70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E8F" w:rsidRPr="004C7092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B13E8F"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3E8F" w:rsidRPr="004C7092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B13E8F" w:rsidRPr="004C70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3E8F" w:rsidRPr="004C709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F1" w:rsidRPr="004C7092">
        <w:rPr>
          <w:rFonts w:ascii="Times New Roman" w:hAnsi="Times New Roman" w:cs="Times New Roman"/>
          <w:sz w:val="24"/>
          <w:szCs w:val="24"/>
        </w:rPr>
        <w:t>reorganiza</w:t>
      </w:r>
      <w:r w:rsidR="00B13E8F" w:rsidRPr="004C709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13E8F" w:rsidRPr="004C70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2FF1" w:rsidRPr="004C7092" w:rsidRDefault="00052FF1" w:rsidP="00565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ab/>
        <w:t xml:space="preserve">S-a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popularizat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0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 nr.307</w:t>
      </w:r>
      <w:proofErr w:type="gramEnd"/>
      <w:r w:rsidRPr="004C7092">
        <w:rPr>
          <w:rFonts w:ascii="Times New Roman" w:hAnsi="Times New Roman" w:cs="Times New Roman"/>
          <w:sz w:val="24"/>
          <w:szCs w:val="24"/>
        </w:rPr>
        <w:t xml:space="preserve">/2006 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>.</w:t>
      </w:r>
    </w:p>
    <w:p w:rsidR="00052FF1" w:rsidRPr="004C7092" w:rsidRDefault="00052FF1" w:rsidP="00565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ab/>
        <w:t>S-</w:t>
      </w:r>
      <w:proofErr w:type="gramStart"/>
      <w:r w:rsidRPr="004C70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la 20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>.</w:t>
      </w:r>
    </w:p>
    <w:p w:rsidR="00406A80" w:rsidRPr="004C7092" w:rsidRDefault="00406A80" w:rsidP="00565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ab/>
      </w:r>
    </w:p>
    <w:p w:rsidR="00052FF1" w:rsidRPr="004C7092" w:rsidRDefault="00052FF1" w:rsidP="003969ED">
      <w:pPr>
        <w:pStyle w:val="Heading2"/>
        <w:jc w:val="both"/>
        <w:rPr>
          <w:u w:val="none"/>
        </w:rPr>
      </w:pPr>
    </w:p>
    <w:p w:rsidR="00052FF1" w:rsidRPr="004C7092" w:rsidRDefault="002144D5" w:rsidP="003969ED">
      <w:pPr>
        <w:pStyle w:val="Heading2"/>
        <w:jc w:val="both"/>
      </w:pPr>
      <w:r>
        <w:t>1.11</w:t>
      </w:r>
      <w:r w:rsidR="00052FF1" w:rsidRPr="004C7092">
        <w:t xml:space="preserve"> PROTECŢIE  CIVILĂ</w:t>
      </w:r>
    </w:p>
    <w:p w:rsidR="00052FF1" w:rsidRPr="006C67C6" w:rsidRDefault="00052FF1" w:rsidP="003969E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70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desfăşurat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instruiri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, s-au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civil</w:t>
      </w:r>
      <w:r w:rsidR="004D48C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dezastre</w:t>
      </w:r>
      <w:r w:rsidR="00647CD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647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CDF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CDF">
        <w:rPr>
          <w:rFonts w:ascii="Times New Roman" w:hAnsi="Times New Roman" w:cs="Times New Roman"/>
          <w:sz w:val="24"/>
          <w:szCs w:val="24"/>
        </w:rPr>
        <w:t>inundaţiilor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CD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r w:rsidRPr="004C7092">
        <w:rPr>
          <w:rFonts w:ascii="Times New Roman" w:hAnsi="Times New Roman" w:cs="Times New Roman"/>
          <w:sz w:val="24"/>
          <w:szCs w:val="24"/>
        </w:rPr>
        <w:t xml:space="preserve">plan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dezastre</w:t>
      </w:r>
      <w:proofErr w:type="spellEnd"/>
      <w:r w:rsidR="00B13E8F" w:rsidRPr="004C7092">
        <w:rPr>
          <w:rFonts w:ascii="Times New Roman" w:hAnsi="Times New Roman" w:cs="Times New Roman"/>
          <w:sz w:val="24"/>
          <w:szCs w:val="24"/>
        </w:rPr>
        <w:t xml:space="preserve">. 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n acest an nu am avut evenimente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deosebite la nivel de comună. S-a reactualizat Comitetul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Local pentru Situaţii de Urgenţă prin Dispoziţia primarul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ui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care are în componenţă conducerea primăriei şi şefii i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nstituţiilor de pe raza Comunei. d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e asemenea Centrul Operativ pentru Situaţii de Urgenţă. Iar în caz de avertizare meteo la primărie se execută permanenţa pe baza unui tabel. A fost reactuali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zat Comandamentul Local de iarnă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în cadrul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Serviciul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ui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Voluntar pentru situații de Urgență 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rămâne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numit cu cumul de funcții ca sef serviciu d-nu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Paulescu Alin-Sorin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care est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e și 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ofer pe Microbuzul Școlar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4C7092" w:rsidRDefault="002144D5" w:rsidP="003969ED">
      <w:pPr>
        <w:pStyle w:val="Heading2"/>
        <w:jc w:val="both"/>
      </w:pPr>
      <w:r>
        <w:t>1.12</w:t>
      </w:r>
      <w:r w:rsidR="00052FF1" w:rsidRPr="004C7092">
        <w:t xml:space="preserve"> STAREA SOCIALĂ</w:t>
      </w:r>
    </w:p>
    <w:p w:rsidR="00052FF1" w:rsidRPr="006C67C6" w:rsidRDefault="005B0972" w:rsidP="003969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Începând cu data de 0l.0l.2025 și până la finele anului 2025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au fost înregistrate un număr de:</w:t>
      </w:r>
    </w:p>
    <w:p w:rsidR="00052FF1" w:rsidRPr="006C67C6" w:rsidRDefault="00052FF1" w:rsidP="005653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-  </w:t>
      </w:r>
      <w:r w:rsidR="005B0972" w:rsidRPr="006C67C6">
        <w:rPr>
          <w:rFonts w:ascii="Times New Roman" w:hAnsi="Times New Roman" w:cs="Times New Roman"/>
          <w:sz w:val="24"/>
          <w:szCs w:val="24"/>
          <w:lang w:val="it-IT"/>
        </w:rPr>
        <w:t>58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dosare pentru ajutor de</w:t>
      </w:r>
      <w:r w:rsidR="0042182D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încălzire și supliment energie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6C67C6" w:rsidRDefault="003969ED" w:rsidP="0056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70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5B0972" w:rsidRPr="006C67C6"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42182D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dosare Alocații de stat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52FF1" w:rsidRPr="004C7092" w:rsidRDefault="005B0972" w:rsidP="00565343">
      <w:pPr>
        <w:pStyle w:val="ListParagraph"/>
        <w:numPr>
          <w:ilvl w:val="0"/>
          <w:numId w:val="2"/>
        </w:numPr>
        <w:jc w:val="both"/>
      </w:pPr>
      <w:r w:rsidRPr="004C7092">
        <w:t>5</w:t>
      </w:r>
      <w:r w:rsidR="00052FF1" w:rsidRPr="004C7092">
        <w:t>dos</w:t>
      </w:r>
      <w:r w:rsidR="0042182D" w:rsidRPr="004C7092">
        <w:t>are Indemnizații Creștere copil</w:t>
      </w:r>
      <w:r w:rsidR="00565343" w:rsidRPr="004C7092">
        <w:t>.</w:t>
      </w:r>
    </w:p>
    <w:p w:rsidR="00052FF1" w:rsidRPr="004C7092" w:rsidRDefault="005B0972" w:rsidP="00565343">
      <w:pPr>
        <w:pStyle w:val="ListParagraph"/>
        <w:numPr>
          <w:ilvl w:val="0"/>
          <w:numId w:val="2"/>
        </w:numPr>
        <w:jc w:val="both"/>
      </w:pPr>
      <w:r w:rsidRPr="004C7092">
        <w:t>9</w:t>
      </w:r>
      <w:r w:rsidR="00052FF1" w:rsidRPr="004C7092">
        <w:t xml:space="preserve"> dosare pe</w:t>
      </w:r>
      <w:r w:rsidR="0042182D" w:rsidRPr="004C7092">
        <w:t>ntru tichete Sociale Grădinită</w:t>
      </w:r>
      <w:r w:rsidRPr="004C7092">
        <w:t xml:space="preserve"> pentru 11 copii</w:t>
      </w:r>
      <w:r w:rsidR="00565343" w:rsidRPr="004C7092">
        <w:t>.</w:t>
      </w:r>
    </w:p>
    <w:p w:rsidR="00052FF1" w:rsidRPr="004C7092" w:rsidRDefault="00052FF1" w:rsidP="00565343">
      <w:pPr>
        <w:pStyle w:val="ListParagraph"/>
        <w:numPr>
          <w:ilvl w:val="0"/>
          <w:numId w:val="2"/>
        </w:numPr>
        <w:jc w:val="both"/>
      </w:pPr>
      <w:r w:rsidRPr="004C7092">
        <w:t>1</w:t>
      </w:r>
      <w:r w:rsidR="005B0972" w:rsidRPr="004C7092">
        <w:t>8</w:t>
      </w:r>
      <w:r w:rsidR="0042182D" w:rsidRPr="004C7092">
        <w:t xml:space="preserve"> a</w:t>
      </w:r>
      <w:r w:rsidR="005B0972" w:rsidRPr="004C7092">
        <w:t>sistenți personaliși 8</w:t>
      </w:r>
      <w:r w:rsidRPr="004C7092">
        <w:t xml:space="preserve"> indemnizații</w:t>
      </w:r>
      <w:r w:rsidR="0042182D" w:rsidRPr="004C7092">
        <w:t xml:space="preserve"> persoane cu handicap</w:t>
      </w:r>
      <w:r w:rsidR="00565343" w:rsidRPr="004C7092">
        <w:t>.</w:t>
      </w:r>
    </w:p>
    <w:p w:rsidR="00052FF1" w:rsidRPr="004C7092" w:rsidRDefault="005B0972" w:rsidP="00565343">
      <w:pPr>
        <w:pStyle w:val="ListParagraph"/>
        <w:numPr>
          <w:ilvl w:val="0"/>
          <w:numId w:val="2"/>
        </w:numPr>
        <w:jc w:val="both"/>
      </w:pPr>
      <w:r w:rsidRPr="004C7092">
        <w:t xml:space="preserve">25 </w:t>
      </w:r>
      <w:r w:rsidR="0042182D" w:rsidRPr="004C7092">
        <w:t>a</w:t>
      </w:r>
      <w:r w:rsidR="00052FF1" w:rsidRPr="004C7092">
        <w:t>nchete pentru</w:t>
      </w:r>
      <w:r w:rsidR="0042182D" w:rsidRPr="004C7092">
        <w:t xml:space="preserve"> persoane cu handicap</w:t>
      </w:r>
      <w:r w:rsidR="00565343" w:rsidRPr="004C7092">
        <w:t>.</w:t>
      </w:r>
    </w:p>
    <w:p w:rsidR="0042182D" w:rsidRPr="004C7092" w:rsidRDefault="005B0972" w:rsidP="00565343">
      <w:pPr>
        <w:pStyle w:val="ListParagraph"/>
        <w:numPr>
          <w:ilvl w:val="0"/>
          <w:numId w:val="2"/>
        </w:numPr>
        <w:jc w:val="both"/>
      </w:pPr>
      <w:r w:rsidRPr="004C7092">
        <w:t>4</w:t>
      </w:r>
      <w:r w:rsidR="0042182D" w:rsidRPr="004C7092">
        <w:t xml:space="preserve"> dosar</w:t>
      </w:r>
      <w:r w:rsidRPr="004C7092">
        <w:t>e</w:t>
      </w:r>
      <w:r w:rsidR="0042182D" w:rsidRPr="004C7092">
        <w:t xml:space="preserve"> stimulent de inserție</w:t>
      </w:r>
      <w:r w:rsidR="00565343" w:rsidRPr="004C7092">
        <w:t>.</w:t>
      </w:r>
    </w:p>
    <w:p w:rsidR="0042182D" w:rsidRPr="004C7092" w:rsidRDefault="0042182D" w:rsidP="00565343">
      <w:pPr>
        <w:pStyle w:val="ListParagraph"/>
        <w:numPr>
          <w:ilvl w:val="0"/>
          <w:numId w:val="2"/>
        </w:numPr>
        <w:jc w:val="both"/>
      </w:pPr>
      <w:r w:rsidRPr="004C7092">
        <w:t>12 anchete pentru judecătorie și 1 dosar tutore</w:t>
      </w:r>
      <w:r w:rsidR="00565343" w:rsidRPr="004C7092">
        <w:t>.</w:t>
      </w:r>
    </w:p>
    <w:p w:rsidR="0042182D" w:rsidRPr="004C7092" w:rsidRDefault="0042182D" w:rsidP="00565343">
      <w:pPr>
        <w:pStyle w:val="ListParagraph"/>
        <w:numPr>
          <w:ilvl w:val="0"/>
          <w:numId w:val="2"/>
        </w:numPr>
        <w:jc w:val="both"/>
      </w:pPr>
      <w:r w:rsidRPr="004C7092">
        <w:t>4 dosare ajutor pentru înmormântare</w:t>
      </w:r>
      <w:r w:rsidR="00565343" w:rsidRPr="004C7092">
        <w:t>.</w:t>
      </w:r>
    </w:p>
    <w:p w:rsidR="0042182D" w:rsidRPr="004C7092" w:rsidRDefault="0042182D" w:rsidP="00565343">
      <w:pPr>
        <w:pStyle w:val="ListParagraph"/>
        <w:numPr>
          <w:ilvl w:val="0"/>
          <w:numId w:val="2"/>
        </w:numPr>
        <w:jc w:val="both"/>
      </w:pPr>
      <w:r w:rsidRPr="004C7092">
        <w:t>8 anchete pentru judecătorie – divorț</w:t>
      </w:r>
      <w:r w:rsidR="00565343" w:rsidRPr="004C7092">
        <w:t>.</w:t>
      </w:r>
    </w:p>
    <w:p w:rsidR="007A389F" w:rsidRPr="004C7092" w:rsidRDefault="00565343" w:rsidP="0056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 xml:space="preserve">                           -     </w:t>
      </w:r>
      <w:r w:rsidR="005B0972" w:rsidRPr="004C7092">
        <w:rPr>
          <w:rFonts w:ascii="Times New Roman" w:hAnsi="Times New Roman" w:cs="Times New Roman"/>
          <w:sz w:val="24"/>
          <w:szCs w:val="24"/>
        </w:rPr>
        <w:t xml:space="preserve">61 </w:t>
      </w:r>
      <w:proofErr w:type="spellStart"/>
      <w:r w:rsidR="005B0972" w:rsidRPr="004C7092">
        <w:rPr>
          <w:rFonts w:ascii="Times New Roman" w:hAnsi="Times New Roman" w:cs="Times New Roman"/>
          <w:sz w:val="24"/>
          <w:szCs w:val="24"/>
        </w:rPr>
        <w:t>dosare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72" w:rsidRPr="004C7092">
        <w:rPr>
          <w:rFonts w:ascii="Times New Roman" w:hAnsi="Times New Roman" w:cs="Times New Roman"/>
          <w:sz w:val="24"/>
          <w:szCs w:val="24"/>
        </w:rPr>
        <w:t>supliment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092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C7092">
        <w:rPr>
          <w:rFonts w:ascii="Times New Roman" w:hAnsi="Times New Roman" w:cs="Times New Roman"/>
          <w:sz w:val="24"/>
          <w:szCs w:val="24"/>
        </w:rPr>
        <w:t xml:space="preserve"> (</w:t>
      </w:r>
      <w:r w:rsidR="005B0972" w:rsidRPr="004C7092">
        <w:rPr>
          <w:rFonts w:ascii="Times New Roman" w:hAnsi="Times New Roman" w:cs="Times New Roman"/>
          <w:sz w:val="24"/>
          <w:szCs w:val="24"/>
        </w:rPr>
        <w:t>50 lei)</w:t>
      </w:r>
      <w:r w:rsidRPr="004C7092">
        <w:rPr>
          <w:rFonts w:ascii="Times New Roman" w:hAnsi="Times New Roman" w:cs="Times New Roman"/>
          <w:sz w:val="24"/>
          <w:szCs w:val="24"/>
        </w:rPr>
        <w:t>.</w:t>
      </w:r>
    </w:p>
    <w:p w:rsidR="005B0972" w:rsidRPr="004C7092" w:rsidRDefault="005B0972" w:rsidP="0056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2">
        <w:rPr>
          <w:rFonts w:ascii="Times New Roman" w:hAnsi="Times New Roman" w:cs="Times New Roman"/>
          <w:sz w:val="24"/>
          <w:szCs w:val="24"/>
        </w:rPr>
        <w:t>-</w:t>
      </w:r>
      <w:r w:rsidR="00565343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343" w:rsidRPr="004C7092">
        <w:rPr>
          <w:rFonts w:ascii="Times New Roman" w:hAnsi="Times New Roman" w:cs="Times New Roman"/>
          <w:sz w:val="24"/>
          <w:szCs w:val="24"/>
        </w:rPr>
        <w:t xml:space="preserve">4  </w:t>
      </w:r>
      <w:proofErr w:type="spellStart"/>
      <w:r w:rsidR="00565343" w:rsidRPr="004C7092">
        <w:rPr>
          <w:rFonts w:ascii="Times New Roman" w:hAnsi="Times New Roman" w:cs="Times New Roman"/>
          <w:sz w:val="24"/>
          <w:szCs w:val="24"/>
        </w:rPr>
        <w:t>autoriza</w:t>
      </w:r>
      <w:proofErr w:type="gramEnd"/>
      <w:r w:rsidR="00565343" w:rsidRPr="004C7092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343" w:rsidRPr="004C709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343" w:rsidRPr="004C7092">
        <w:rPr>
          <w:rFonts w:ascii="Times New Roman" w:hAnsi="Times New Roman" w:cs="Times New Roman"/>
          <w:sz w:val="24"/>
          <w:szCs w:val="24"/>
        </w:rPr>
        <w:t>că</w:t>
      </w:r>
      <w:r w:rsidRPr="004C7092">
        <w:rPr>
          <w:rFonts w:ascii="Times New Roman" w:hAnsi="Times New Roman" w:cs="Times New Roman"/>
          <w:sz w:val="24"/>
          <w:szCs w:val="24"/>
        </w:rPr>
        <w:t>mine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89F" w:rsidRPr="004C7092">
        <w:rPr>
          <w:rFonts w:ascii="Times New Roman" w:hAnsi="Times New Roman" w:cs="Times New Roman"/>
          <w:sz w:val="24"/>
          <w:szCs w:val="24"/>
        </w:rPr>
        <w:t>cultural</w:t>
      </w:r>
      <w:r w:rsidR="003423A9" w:rsidRPr="004C709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65343" w:rsidRPr="004C7092">
        <w:rPr>
          <w:rFonts w:ascii="Times New Roman" w:hAnsi="Times New Roman" w:cs="Times New Roman"/>
          <w:sz w:val="24"/>
          <w:szCs w:val="24"/>
        </w:rPr>
        <w:t>.</w:t>
      </w:r>
    </w:p>
    <w:p w:rsidR="007A389F" w:rsidRPr="006C67C6" w:rsidRDefault="007A389F" w:rsidP="00565343">
      <w:pPr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-     6 an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chete pentru bursa la facultate.</w:t>
      </w:r>
    </w:p>
    <w:p w:rsidR="007A389F" w:rsidRPr="006C67C6" w:rsidRDefault="00565343" w:rsidP="007A389F">
      <w:pPr>
        <w:spacing w:line="240" w:lineRule="auto"/>
        <w:ind w:left="16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7A389F" w:rsidRPr="006C67C6">
        <w:rPr>
          <w:rFonts w:ascii="Times New Roman" w:hAnsi="Times New Roman" w:cs="Times New Roman"/>
          <w:sz w:val="24"/>
          <w:szCs w:val="24"/>
          <w:lang w:val="it-IT"/>
        </w:rPr>
        <w:t>n luna Iunie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="007A389F" w:rsidRPr="006C67C6">
        <w:rPr>
          <w:rFonts w:ascii="Times New Roman" w:hAnsi="Times New Roman" w:cs="Times New Roman"/>
          <w:sz w:val="24"/>
          <w:szCs w:val="24"/>
          <w:lang w:val="it-IT"/>
        </w:rPr>
        <w:t>, c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u sprijinul celor de la ROTARY și FORD, au fost împărțite în comună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un număr</w:t>
      </w:r>
      <w:r w:rsidR="007A389F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de 34 de pachete cu alimente pentru p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ersoanele neajutorate din comună.</w:t>
      </w:r>
    </w:p>
    <w:p w:rsidR="0042182D" w:rsidRPr="004C7092" w:rsidRDefault="0042182D" w:rsidP="003969ED">
      <w:pPr>
        <w:pStyle w:val="ListParagraph"/>
        <w:ind w:left="1980"/>
        <w:jc w:val="both"/>
      </w:pPr>
    </w:p>
    <w:p w:rsidR="00052FF1" w:rsidRPr="006C67C6" w:rsidRDefault="00052FF1" w:rsidP="003969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>Numărul locuitorilor comunei Bâr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na la ultimul recensământ este </w:t>
      </w:r>
      <w:r w:rsidRPr="006C67C6">
        <w:rPr>
          <w:rFonts w:ascii="Times New Roman" w:hAnsi="Times New Roman" w:cs="Times New Roman"/>
          <w:b/>
          <w:sz w:val="24"/>
          <w:szCs w:val="24"/>
          <w:lang w:val="it-IT"/>
        </w:rPr>
        <w:t>de 1469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persoane,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 populația fiind îmb</w:t>
      </w:r>
      <w:r w:rsidR="00B13E8F" w:rsidRPr="006C67C6">
        <w:rPr>
          <w:rFonts w:ascii="Times New Roman" w:hAnsi="Times New Roman" w:cs="Times New Roman"/>
          <w:sz w:val="24"/>
          <w:szCs w:val="24"/>
          <w:lang w:val="it-IT"/>
        </w:rPr>
        <w:t>ătrânită, iar o parte din tineri sunt plecați la muncă peste hotare. Î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n consecință popu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lația comunei este în scădere.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Ocupaţia principală fiind agricultura şi creşterea animalelor.</w:t>
      </w:r>
    </w:p>
    <w:p w:rsidR="00052FF1" w:rsidRPr="004C7092" w:rsidRDefault="002144D5" w:rsidP="003969ED">
      <w:pPr>
        <w:pStyle w:val="Heading2"/>
        <w:jc w:val="both"/>
      </w:pPr>
      <w:r>
        <w:rPr>
          <w:u w:val="none"/>
        </w:rPr>
        <w:t xml:space="preserve">     1.13</w:t>
      </w:r>
      <w:r>
        <w:t>STAREA DE SĂNĂ</w:t>
      </w:r>
      <w:r w:rsidR="00052FF1" w:rsidRPr="004C7092">
        <w:t>TATE</w:t>
      </w:r>
    </w:p>
    <w:p w:rsidR="00052FF1" w:rsidRPr="006C67C6" w:rsidRDefault="00760891" w:rsidP="003969E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  <w:t xml:space="preserve">Asistența 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medicală 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în comună este asigurată de un 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>medic generalist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(de familie)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la Dispensarul Uman de la centrul de comună. </w:t>
      </w:r>
      <w:r w:rsidR="00052FF1"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052FF1" w:rsidRPr="004C7092" w:rsidRDefault="002144D5" w:rsidP="003969ED">
      <w:pPr>
        <w:pStyle w:val="Heading2"/>
        <w:jc w:val="both"/>
      </w:pPr>
      <w:r>
        <w:rPr>
          <w:u w:val="none"/>
        </w:rPr>
        <w:t xml:space="preserve">     1.14</w:t>
      </w:r>
      <w:r w:rsidR="00052FF1" w:rsidRPr="004C7092">
        <w:t>STAREA ADMINISTR</w:t>
      </w:r>
      <w:r w:rsidR="00760891" w:rsidRPr="004C7092">
        <w:t>ATIVĂ</w:t>
      </w:r>
      <w:r w:rsidR="00052FF1" w:rsidRPr="004C7092">
        <w:t xml:space="preserve"> A COMUNEI</w:t>
      </w:r>
    </w:p>
    <w:p w:rsidR="00052FF1" w:rsidRPr="006C67C6" w:rsidRDefault="00052FF1" w:rsidP="003969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Relaţia Conisiliului Local cu CJ Timiş şi cu Prefectura 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Timiș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conform Codului administrativ.</w:t>
      </w:r>
    </w:p>
    <w:p w:rsidR="00052FF1" w:rsidRPr="006C67C6" w:rsidRDefault="00052FF1" w:rsidP="003969E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  <w:t>În această perioadă Comuna Bârna a dat curs tuturor so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licitărilor făcute de Prefectură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şi CJ Timiş, în ceea ce priveşte diverse probleme de ordin economic şi social.</w:t>
      </w:r>
    </w:p>
    <w:p w:rsidR="008F0FEF" w:rsidRDefault="002144D5" w:rsidP="003969ED">
      <w:pPr>
        <w:pStyle w:val="Heading2"/>
        <w:jc w:val="both"/>
      </w:pPr>
      <w:r>
        <w:rPr>
          <w:u w:val="none"/>
        </w:rPr>
        <w:t xml:space="preserve">    1.15</w:t>
      </w:r>
      <w:r w:rsidR="00052FF1" w:rsidRPr="004C7092">
        <w:t>AUTORITATE TUTELARĂ ŞI STARE CIVILĂ</w:t>
      </w:r>
    </w:p>
    <w:p w:rsidR="004D48CA" w:rsidRPr="004D48CA" w:rsidRDefault="004D48CA" w:rsidP="004D48CA">
      <w:pPr>
        <w:rPr>
          <w:lang w:val="ro-RO"/>
        </w:rPr>
      </w:pPr>
    </w:p>
    <w:p w:rsidR="00052FF1" w:rsidRPr="006C67C6" w:rsidRDefault="00052FF1" w:rsidP="003969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În anul </w:t>
      </w:r>
      <w:r w:rsidRPr="006C67C6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="008854E2" w:rsidRPr="006C67C6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1C4ED7" w:rsidRPr="006C67C6">
        <w:rPr>
          <w:rFonts w:ascii="Times New Roman" w:hAnsi="Times New Roman" w:cs="Times New Roman"/>
          <w:b/>
          <w:sz w:val="24"/>
          <w:szCs w:val="24"/>
          <w:lang w:val="it-IT"/>
        </w:rPr>
        <w:t xml:space="preserve">5 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>s-au înregistrat mai multe cazuri de autoritate tutelară, care au fost rezolvate de către Judecătoria Lugoj și Judecătoria Făget</w:t>
      </w:r>
      <w:r w:rsidR="00565343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pentru care Comuna a întocmit Anchete Sociale.  </w:t>
      </w:r>
    </w:p>
    <w:p w:rsidR="001C4ED7" w:rsidRPr="006C67C6" w:rsidRDefault="00052FF1" w:rsidP="001C4ED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="00565343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C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D48CA">
        <w:rPr>
          <w:rFonts w:ascii="Times New Roman" w:hAnsi="Times New Roman" w:cs="Times New Roman"/>
          <w:sz w:val="24"/>
          <w:szCs w:val="24"/>
        </w:rPr>
        <w:t xml:space="preserve">Stare </w:t>
      </w:r>
      <w:r w:rsidR="00565343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proofErr w:type="gram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1C4ED7" w:rsidRPr="004C7092">
        <w:rPr>
          <w:rFonts w:ascii="Times New Roman" w:hAnsi="Times New Roman" w:cs="Times New Roman"/>
          <w:sz w:val="24"/>
          <w:szCs w:val="24"/>
        </w:rPr>
        <w:t xml:space="preserve"> 2025</w:t>
      </w:r>
      <w:r w:rsidR="0076133C" w:rsidRPr="004C7092">
        <w:rPr>
          <w:rFonts w:ascii="Times New Roman" w:hAnsi="Times New Roman" w:cs="Times New Roman"/>
          <w:sz w:val="24"/>
          <w:szCs w:val="24"/>
        </w:rPr>
        <w:t>,</w:t>
      </w:r>
      <w:r w:rsidR="001C4ED7" w:rsidRPr="004C7092">
        <w:rPr>
          <w:rFonts w:ascii="Times New Roman" w:hAnsi="Times New Roman" w:cs="Times New Roman"/>
          <w:sz w:val="24"/>
          <w:szCs w:val="24"/>
        </w:rPr>
        <w:t>începând cu data de 0</w:t>
      </w:r>
      <w:r w:rsidR="00565343" w:rsidRPr="004C7092">
        <w:rPr>
          <w:rFonts w:ascii="Times New Roman" w:hAnsi="Times New Roman" w:cs="Times New Roman"/>
          <w:sz w:val="24"/>
          <w:szCs w:val="24"/>
        </w:rPr>
        <w:t xml:space="preserve">1.04.2025 </w:t>
      </w:r>
      <w:proofErr w:type="spellStart"/>
      <w:r w:rsidR="00565343" w:rsidRPr="004C7092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343" w:rsidRPr="004C7092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r w:rsidR="0076133C" w:rsidRPr="004C7092">
        <w:rPr>
          <w:rFonts w:ascii="Times New Roman" w:hAnsi="Times New Roman" w:cs="Times New Roman"/>
          <w:sz w:val="24"/>
          <w:szCs w:val="24"/>
        </w:rPr>
        <w:t xml:space="preserve">s-a 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r w:rsidR="001C4ED7" w:rsidRPr="004C7092">
        <w:rPr>
          <w:rFonts w:ascii="Times New Roman" w:hAnsi="Times New Roman" w:cs="Times New Roman"/>
          <w:b/>
          <w:sz w:val="24"/>
          <w:szCs w:val="24"/>
        </w:rPr>
        <w:t>SIIEASC</w:t>
      </w:r>
      <w:r w:rsidR="004D4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ED7" w:rsidRPr="004C7092">
        <w:rPr>
          <w:rFonts w:ascii="Times New Roman" w:hAnsi="Times New Roman" w:cs="Times New Roman"/>
          <w:sz w:val="24"/>
          <w:szCs w:val="24"/>
        </w:rPr>
        <w:t>,</w:t>
      </w:r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Ofițeri</w:t>
      </w:r>
      <w:proofErr w:type="spellEnd"/>
      <w:r w:rsidR="001C4ED7" w:rsidRPr="004C7092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1C4ED7" w:rsidRPr="004C70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Ignatoni</w:t>
      </w:r>
      <w:proofErr w:type="spellEnd"/>
      <w:r w:rsidR="001C4ED7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Ovidiu-Nicolae</w:t>
      </w:r>
      <w:proofErr w:type="spellEnd"/>
      <w:r w:rsidR="001C4ED7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ED7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092" w:rsidRPr="004C7092">
        <w:rPr>
          <w:rFonts w:ascii="Times New Roman" w:hAnsi="Times New Roman" w:cs="Times New Roman"/>
          <w:sz w:val="24"/>
          <w:szCs w:val="24"/>
        </w:rPr>
        <w:t>o</w:t>
      </w:r>
      <w:r w:rsidR="0076133C" w:rsidRPr="004C7092">
        <w:rPr>
          <w:rFonts w:ascii="Times New Roman" w:hAnsi="Times New Roman" w:cs="Times New Roman"/>
          <w:sz w:val="24"/>
          <w:szCs w:val="24"/>
        </w:rPr>
        <w:t>fițeri</w:t>
      </w:r>
      <w:proofErr w:type="spellEnd"/>
      <w:r w:rsidR="004D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delegați</w:t>
      </w:r>
      <w:proofErr w:type="spellEnd"/>
      <w:r w:rsidR="0076133C" w:rsidRPr="004C70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="0076133C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Livia</w:t>
      </w:r>
      <w:proofErr w:type="spellEnd"/>
      <w:r w:rsidR="0076133C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6133C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Timiș</w:t>
      </w:r>
      <w:proofErr w:type="spellEnd"/>
      <w:r w:rsidR="0076133C" w:rsidRPr="004C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33C" w:rsidRPr="004C7092">
        <w:rPr>
          <w:rFonts w:ascii="Times New Roman" w:hAnsi="Times New Roman" w:cs="Times New Roman"/>
          <w:sz w:val="24"/>
          <w:szCs w:val="24"/>
        </w:rPr>
        <w:t>Viorica</w:t>
      </w:r>
      <w:proofErr w:type="spellEnd"/>
      <w:r w:rsidR="001C4ED7" w:rsidRPr="004C7092">
        <w:rPr>
          <w:rFonts w:ascii="Times New Roman" w:hAnsi="Times New Roman" w:cs="Times New Roman"/>
          <w:sz w:val="24"/>
          <w:szCs w:val="24"/>
        </w:rPr>
        <w:t xml:space="preserve">.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S-a înreg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istrat </w:t>
      </w:r>
      <w:r w:rsidR="0076133C" w:rsidRPr="006C67C6">
        <w:rPr>
          <w:rFonts w:ascii="Times New Roman" w:hAnsi="Times New Roman" w:cs="Times New Roman"/>
          <w:b/>
          <w:sz w:val="24"/>
          <w:szCs w:val="24"/>
          <w:lang w:val="it-IT"/>
        </w:rPr>
        <w:t>un act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de Naștere  transcris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din străin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ătate în registrele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de Stare C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>ivilă ale Comunei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Bârna, </w:t>
      </w:r>
      <w:r w:rsidR="0076133C" w:rsidRPr="006C67C6">
        <w:rPr>
          <w:rFonts w:ascii="Times New Roman" w:hAnsi="Times New Roman" w:cs="Times New Roman"/>
          <w:b/>
          <w:sz w:val="24"/>
          <w:szCs w:val="24"/>
          <w:lang w:val="it-IT"/>
        </w:rPr>
        <w:t xml:space="preserve">10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acte de                                                                                                                                                              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>căsătorie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D48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C4ED7" w:rsidRPr="006C67C6">
        <w:rPr>
          <w:rFonts w:ascii="Times New Roman" w:hAnsi="Times New Roman" w:cs="Times New Roman"/>
          <w:b/>
          <w:sz w:val="24"/>
          <w:szCs w:val="24"/>
          <w:lang w:val="it-IT"/>
        </w:rPr>
        <w:t xml:space="preserve">12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acte</w:t>
      </w:r>
      <w:r w:rsidR="004D48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>deces  înregistrate</w:t>
      </w:r>
      <w:r w:rsidR="004D48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la Comuna Bârna și </w:t>
      </w:r>
      <w:r w:rsidR="0076133C" w:rsidRPr="006C67C6"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decese ale cetățenilor din comuna Bârna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î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nregistrate în alte 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>U.A.T.-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uri. Tot din</w:t>
      </w:r>
      <w:r w:rsidR="0076133C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programul SIIEASC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s-au eliberat mai multe Certificate de Stare Civilă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>. D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in noul program se pot elibera Certificate de Stare Civila de pe actele de Stare Civilă înregistrate în întreaga țar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ă. Deasemenea se procedează la 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>validarea actelor de Stare Civilă din arhivă</w:t>
      </w:r>
      <w:r w:rsidR="004C7092" w:rsidRPr="006C67C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C4ED7" w:rsidRPr="006C67C6">
        <w:rPr>
          <w:rFonts w:ascii="Times New Roman" w:hAnsi="Times New Roman" w:cs="Times New Roman"/>
          <w:sz w:val="24"/>
          <w:szCs w:val="24"/>
          <w:lang w:val="it-IT"/>
        </w:rPr>
        <w:t xml:space="preserve"> la solicitarea altor UAT-uri sau ori de câte ori este nevoie pentru necesitatea desfășurări activității.</w:t>
      </w:r>
    </w:p>
    <w:p w:rsidR="00052FF1" w:rsidRPr="006C67C6" w:rsidRDefault="00052FF1" w:rsidP="003969E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2FF1" w:rsidRPr="004C7092" w:rsidRDefault="00052FF1" w:rsidP="003969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8F0FEF"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8F0FEF"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="008F0FEF" w:rsidRPr="006C67C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C7092">
        <w:rPr>
          <w:rFonts w:ascii="Times New Roman" w:hAnsi="Times New Roman" w:cs="Times New Roman"/>
          <w:b/>
          <w:sz w:val="24"/>
          <w:szCs w:val="24"/>
        </w:rPr>
        <w:t>PRIMAR,</w:t>
      </w:r>
    </w:p>
    <w:p w:rsidR="00052FF1" w:rsidRPr="004C7092" w:rsidRDefault="008F0FEF" w:rsidP="004D48CA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92">
        <w:rPr>
          <w:rFonts w:ascii="Times New Roman" w:hAnsi="Times New Roman" w:cs="Times New Roman"/>
          <w:b/>
          <w:sz w:val="24"/>
          <w:szCs w:val="24"/>
        </w:rPr>
        <w:t>IGNATONI OVIDIU-NICOLAE</w:t>
      </w:r>
    </w:p>
    <w:p w:rsidR="000E61E3" w:rsidRPr="004C7092" w:rsidRDefault="000E61E3" w:rsidP="003969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61E3" w:rsidRPr="004C7092" w:rsidSect="00E2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D2D"/>
    <w:multiLevelType w:val="hybridMultilevel"/>
    <w:tmpl w:val="C0C8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95C78"/>
    <w:multiLevelType w:val="hybridMultilevel"/>
    <w:tmpl w:val="DF4AB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77A15"/>
    <w:multiLevelType w:val="hybridMultilevel"/>
    <w:tmpl w:val="0E1C8902"/>
    <w:lvl w:ilvl="0" w:tplc="FFFFFFF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">
    <w:nsid w:val="290B4A27"/>
    <w:multiLevelType w:val="multilevel"/>
    <w:tmpl w:val="8F90E9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B5C2ED2"/>
    <w:multiLevelType w:val="multilevel"/>
    <w:tmpl w:val="7BDC4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052FF1"/>
    <w:rsid w:val="000003FA"/>
    <w:rsid w:val="00014E2D"/>
    <w:rsid w:val="0003071D"/>
    <w:rsid w:val="0003213A"/>
    <w:rsid w:val="00034518"/>
    <w:rsid w:val="000440B5"/>
    <w:rsid w:val="00052FF1"/>
    <w:rsid w:val="0005513F"/>
    <w:rsid w:val="00057D01"/>
    <w:rsid w:val="000D2C9F"/>
    <w:rsid w:val="000E61E3"/>
    <w:rsid w:val="0010505E"/>
    <w:rsid w:val="00107B97"/>
    <w:rsid w:val="001308A3"/>
    <w:rsid w:val="00140032"/>
    <w:rsid w:val="001A21F9"/>
    <w:rsid w:val="001C4ED7"/>
    <w:rsid w:val="001E36FA"/>
    <w:rsid w:val="00207BDF"/>
    <w:rsid w:val="002144D5"/>
    <w:rsid w:val="00215E66"/>
    <w:rsid w:val="002251AC"/>
    <w:rsid w:val="00237EA9"/>
    <w:rsid w:val="0026781A"/>
    <w:rsid w:val="0027243D"/>
    <w:rsid w:val="00282F7E"/>
    <w:rsid w:val="00284792"/>
    <w:rsid w:val="002A6E7E"/>
    <w:rsid w:val="002B6A34"/>
    <w:rsid w:val="002C0026"/>
    <w:rsid w:val="002E28D5"/>
    <w:rsid w:val="002E4129"/>
    <w:rsid w:val="002E5986"/>
    <w:rsid w:val="00300BDB"/>
    <w:rsid w:val="00301CFB"/>
    <w:rsid w:val="00310990"/>
    <w:rsid w:val="00312067"/>
    <w:rsid w:val="00317226"/>
    <w:rsid w:val="003345F7"/>
    <w:rsid w:val="003423A9"/>
    <w:rsid w:val="00357414"/>
    <w:rsid w:val="00365C9B"/>
    <w:rsid w:val="00374977"/>
    <w:rsid w:val="003813B5"/>
    <w:rsid w:val="003969ED"/>
    <w:rsid w:val="00396A6F"/>
    <w:rsid w:val="00406A80"/>
    <w:rsid w:val="0042182D"/>
    <w:rsid w:val="00447857"/>
    <w:rsid w:val="0047181E"/>
    <w:rsid w:val="0047630A"/>
    <w:rsid w:val="00493050"/>
    <w:rsid w:val="004A545E"/>
    <w:rsid w:val="004B103E"/>
    <w:rsid w:val="004C7092"/>
    <w:rsid w:val="004D48CA"/>
    <w:rsid w:val="00507738"/>
    <w:rsid w:val="00565343"/>
    <w:rsid w:val="0057122D"/>
    <w:rsid w:val="00587EA2"/>
    <w:rsid w:val="005B07D8"/>
    <w:rsid w:val="005B08AB"/>
    <w:rsid w:val="005B0972"/>
    <w:rsid w:val="005B27FB"/>
    <w:rsid w:val="005D19A4"/>
    <w:rsid w:val="005F783B"/>
    <w:rsid w:val="005F7F67"/>
    <w:rsid w:val="00616456"/>
    <w:rsid w:val="00622B23"/>
    <w:rsid w:val="0063677E"/>
    <w:rsid w:val="00647CDF"/>
    <w:rsid w:val="0065648C"/>
    <w:rsid w:val="00660D58"/>
    <w:rsid w:val="00686EB3"/>
    <w:rsid w:val="006C6632"/>
    <w:rsid w:val="006C67C6"/>
    <w:rsid w:val="006D33BA"/>
    <w:rsid w:val="006E317A"/>
    <w:rsid w:val="006F48DC"/>
    <w:rsid w:val="006F565B"/>
    <w:rsid w:val="00710108"/>
    <w:rsid w:val="00710C58"/>
    <w:rsid w:val="00725D7B"/>
    <w:rsid w:val="00760891"/>
    <w:rsid w:val="0076133C"/>
    <w:rsid w:val="00761F7A"/>
    <w:rsid w:val="00775F54"/>
    <w:rsid w:val="00776F72"/>
    <w:rsid w:val="007816F6"/>
    <w:rsid w:val="00787DDB"/>
    <w:rsid w:val="007A389F"/>
    <w:rsid w:val="007B6645"/>
    <w:rsid w:val="007C1234"/>
    <w:rsid w:val="0080649F"/>
    <w:rsid w:val="00807348"/>
    <w:rsid w:val="00816EE9"/>
    <w:rsid w:val="0083755E"/>
    <w:rsid w:val="008549F7"/>
    <w:rsid w:val="008701CF"/>
    <w:rsid w:val="008854E2"/>
    <w:rsid w:val="008971D8"/>
    <w:rsid w:val="008A314D"/>
    <w:rsid w:val="008B3DB6"/>
    <w:rsid w:val="008D1FE5"/>
    <w:rsid w:val="008F0FEF"/>
    <w:rsid w:val="008F114B"/>
    <w:rsid w:val="008F6219"/>
    <w:rsid w:val="00925B4A"/>
    <w:rsid w:val="00956673"/>
    <w:rsid w:val="0097797C"/>
    <w:rsid w:val="0099177D"/>
    <w:rsid w:val="009A3DB7"/>
    <w:rsid w:val="009E1C8B"/>
    <w:rsid w:val="009E36D5"/>
    <w:rsid w:val="009F1B61"/>
    <w:rsid w:val="00A20762"/>
    <w:rsid w:val="00A80481"/>
    <w:rsid w:val="00AD0230"/>
    <w:rsid w:val="00B0558B"/>
    <w:rsid w:val="00B13E8F"/>
    <w:rsid w:val="00B2054C"/>
    <w:rsid w:val="00B40022"/>
    <w:rsid w:val="00B439B9"/>
    <w:rsid w:val="00B46DDE"/>
    <w:rsid w:val="00B555FF"/>
    <w:rsid w:val="00B66EA3"/>
    <w:rsid w:val="00B8528F"/>
    <w:rsid w:val="00BE2A73"/>
    <w:rsid w:val="00C269B4"/>
    <w:rsid w:val="00C779E9"/>
    <w:rsid w:val="00C930A3"/>
    <w:rsid w:val="00CB671F"/>
    <w:rsid w:val="00CC2E19"/>
    <w:rsid w:val="00CC7C9F"/>
    <w:rsid w:val="00CD147C"/>
    <w:rsid w:val="00CE7155"/>
    <w:rsid w:val="00D040B8"/>
    <w:rsid w:val="00D12FA4"/>
    <w:rsid w:val="00D41DBB"/>
    <w:rsid w:val="00D54C15"/>
    <w:rsid w:val="00D63F32"/>
    <w:rsid w:val="00D654EA"/>
    <w:rsid w:val="00D82FC1"/>
    <w:rsid w:val="00D8747C"/>
    <w:rsid w:val="00DA58A2"/>
    <w:rsid w:val="00E35A31"/>
    <w:rsid w:val="00E35B0B"/>
    <w:rsid w:val="00E753ED"/>
    <w:rsid w:val="00E768D0"/>
    <w:rsid w:val="00E863D2"/>
    <w:rsid w:val="00E959AE"/>
    <w:rsid w:val="00E968FC"/>
    <w:rsid w:val="00E96B18"/>
    <w:rsid w:val="00EA0008"/>
    <w:rsid w:val="00EB068E"/>
    <w:rsid w:val="00EB60E7"/>
    <w:rsid w:val="00EC7C60"/>
    <w:rsid w:val="00EE4110"/>
    <w:rsid w:val="00EE77F1"/>
    <w:rsid w:val="00EF2654"/>
    <w:rsid w:val="00F1437E"/>
    <w:rsid w:val="00F200AC"/>
    <w:rsid w:val="00F3343B"/>
    <w:rsid w:val="00F65B3D"/>
    <w:rsid w:val="00F81388"/>
    <w:rsid w:val="00FB3AE2"/>
    <w:rsid w:val="00FE2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AC"/>
  </w:style>
  <w:style w:type="paragraph" w:styleId="Heading1">
    <w:name w:val="heading 1"/>
    <w:basedOn w:val="Normal"/>
    <w:next w:val="Normal"/>
    <w:link w:val="Heading1Char"/>
    <w:qFormat/>
    <w:rsid w:val="00052F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052F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FF1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052FF1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paragraph" w:styleId="BodyTextIndent">
    <w:name w:val="Body Text Indent"/>
    <w:basedOn w:val="Normal"/>
    <w:link w:val="BodyTextIndentChar"/>
    <w:rsid w:val="00052FF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52FF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052FF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052FF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52F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3180</Words>
  <Characters>18131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DELUX</cp:lastModifiedBy>
  <cp:revision>3</cp:revision>
  <cp:lastPrinted>2026-01-23T08:30:00Z</cp:lastPrinted>
  <dcterms:created xsi:type="dcterms:W3CDTF">2026-01-29T09:24:00Z</dcterms:created>
  <dcterms:modified xsi:type="dcterms:W3CDTF">2026-01-29T09:43:00Z</dcterms:modified>
</cp:coreProperties>
</file>