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B45" w:rsidRPr="000D354D" w:rsidRDefault="00011B45" w:rsidP="00011B45">
      <w:pPr>
        <w:tabs>
          <w:tab w:val="left" w:pos="2970"/>
        </w:tabs>
        <w:spacing w:after="0" w:line="240" w:lineRule="auto"/>
        <w:rPr>
          <w:rFonts w:ascii="Arial" w:hAnsi="Arial" w:cs="Arial"/>
          <w:b/>
          <w:sz w:val="28"/>
          <w:szCs w:val="28"/>
        </w:rPr>
      </w:pPr>
    </w:p>
    <w:p w:rsidR="00011B45" w:rsidRPr="000D354D" w:rsidRDefault="00011B45" w:rsidP="00011B45">
      <w:pPr>
        <w:tabs>
          <w:tab w:val="left" w:pos="2970"/>
        </w:tabs>
        <w:spacing w:after="0" w:line="240" w:lineRule="auto"/>
        <w:ind w:left="2880" w:firstLine="720"/>
        <w:rPr>
          <w:rFonts w:ascii="Arial" w:hAnsi="Arial" w:cs="Arial"/>
          <w:b/>
          <w:sz w:val="28"/>
          <w:szCs w:val="28"/>
        </w:rPr>
      </w:pPr>
      <w:r w:rsidRPr="000D354D">
        <w:rPr>
          <w:rFonts w:ascii="Arial" w:hAnsi="Arial" w:cs="Arial"/>
          <w:b/>
          <w:sz w:val="28"/>
          <w:szCs w:val="28"/>
        </w:rPr>
        <w:t>PROCES- VERBAL</w:t>
      </w:r>
    </w:p>
    <w:p w:rsidR="00011B45" w:rsidRPr="000D354D" w:rsidRDefault="00011B45" w:rsidP="00011B45">
      <w:pPr>
        <w:tabs>
          <w:tab w:val="left" w:pos="2970"/>
        </w:tabs>
        <w:spacing w:after="0" w:line="240" w:lineRule="auto"/>
        <w:jc w:val="center"/>
        <w:rPr>
          <w:rFonts w:ascii="Arial" w:hAnsi="Arial" w:cs="Arial"/>
          <w:b/>
          <w:sz w:val="28"/>
          <w:szCs w:val="28"/>
        </w:rPr>
      </w:pPr>
      <w:r>
        <w:rPr>
          <w:rFonts w:ascii="Arial" w:hAnsi="Arial" w:cs="Arial"/>
          <w:sz w:val="28"/>
          <w:szCs w:val="28"/>
        </w:rPr>
        <w:t>Incheiat azi  21.07</w:t>
      </w:r>
      <w:r w:rsidRPr="000D354D">
        <w:rPr>
          <w:rFonts w:ascii="Arial" w:hAnsi="Arial" w:cs="Arial"/>
          <w:sz w:val="28"/>
          <w:szCs w:val="28"/>
        </w:rPr>
        <w:t xml:space="preserve">.2023   cu ocazia  Ședinței  Ordinare   a Consiliului  Local  Bârna la  convocarea   primarului  cu următoarea </w:t>
      </w:r>
      <w:r w:rsidRPr="000D354D">
        <w:rPr>
          <w:rFonts w:ascii="Arial" w:hAnsi="Arial" w:cs="Arial"/>
          <w:sz w:val="28"/>
          <w:szCs w:val="28"/>
        </w:rPr>
        <w:tab/>
      </w:r>
      <w:r w:rsidRPr="000D354D">
        <w:rPr>
          <w:rFonts w:ascii="Arial" w:hAnsi="Arial" w:cs="Arial"/>
          <w:b/>
          <w:sz w:val="28"/>
          <w:szCs w:val="28"/>
        </w:rPr>
        <w:t xml:space="preserve"> </w:t>
      </w:r>
    </w:p>
    <w:p w:rsidR="00011B45" w:rsidRPr="000D354D" w:rsidRDefault="00011B45" w:rsidP="00011B45">
      <w:pPr>
        <w:tabs>
          <w:tab w:val="left" w:pos="2970"/>
        </w:tabs>
        <w:spacing w:after="0" w:line="240" w:lineRule="auto"/>
        <w:jc w:val="center"/>
        <w:rPr>
          <w:rFonts w:ascii="Arial" w:hAnsi="Arial" w:cs="Arial"/>
          <w:b/>
          <w:sz w:val="28"/>
          <w:szCs w:val="28"/>
        </w:rPr>
      </w:pPr>
      <w:r w:rsidRPr="000D354D">
        <w:rPr>
          <w:rFonts w:ascii="Arial" w:hAnsi="Arial" w:cs="Arial"/>
          <w:b/>
          <w:sz w:val="28"/>
          <w:szCs w:val="28"/>
        </w:rPr>
        <w:t xml:space="preserve">ORDINE DE ZI </w:t>
      </w:r>
    </w:p>
    <w:p w:rsidR="00011B45" w:rsidRPr="008C140B" w:rsidRDefault="00011B45" w:rsidP="00011B45">
      <w:pPr>
        <w:tabs>
          <w:tab w:val="left" w:pos="1560"/>
        </w:tabs>
        <w:spacing w:line="200" w:lineRule="exact"/>
        <w:rPr>
          <w:sz w:val="36"/>
          <w:szCs w:val="36"/>
        </w:rPr>
      </w:pPr>
    </w:p>
    <w:p w:rsidR="00011B45" w:rsidRPr="00011B45" w:rsidRDefault="00011B45" w:rsidP="00011B45">
      <w:pPr>
        <w:pStyle w:val="ListParagraph"/>
        <w:numPr>
          <w:ilvl w:val="0"/>
          <w:numId w:val="2"/>
        </w:numPr>
        <w:autoSpaceDE w:val="0"/>
        <w:autoSpaceDN w:val="0"/>
        <w:adjustRightInd w:val="0"/>
        <w:jc w:val="both"/>
        <w:rPr>
          <w:rFonts w:ascii="Times New Roman" w:eastAsia="TimesNewRomanPSMT" w:hAnsi="Times New Roman" w:cs="Times New Roman"/>
          <w:b/>
          <w:sz w:val="28"/>
          <w:szCs w:val="28"/>
        </w:rPr>
      </w:pPr>
      <w:r w:rsidRPr="00011B45">
        <w:rPr>
          <w:rFonts w:ascii="Times New Roman" w:eastAsia="TimesNewRomanPSMT" w:hAnsi="Times New Roman" w:cs="Times New Roman"/>
          <w:b/>
          <w:sz w:val="28"/>
          <w:szCs w:val="28"/>
        </w:rPr>
        <w:t>Proiect de hotărâre privind aprobarea rectificării bugetului local pe anul 2023.</w:t>
      </w:r>
    </w:p>
    <w:p w:rsidR="00011B45" w:rsidRDefault="00011B45" w:rsidP="00011B45">
      <w:pPr>
        <w:pStyle w:val="ListParagraph"/>
        <w:numPr>
          <w:ilvl w:val="0"/>
          <w:numId w:val="2"/>
        </w:numPr>
        <w:autoSpaceDE w:val="0"/>
        <w:autoSpaceDN w:val="0"/>
        <w:adjustRightInd w:val="0"/>
        <w:jc w:val="both"/>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Proiect de hotărâre privind aprobarea Raportului  de activitate a asistenților personali pe semestrul I 2023.</w:t>
      </w:r>
    </w:p>
    <w:p w:rsidR="00011B45" w:rsidRDefault="00011B45" w:rsidP="00011B45">
      <w:pPr>
        <w:pStyle w:val="ListParagraph"/>
        <w:numPr>
          <w:ilvl w:val="0"/>
          <w:numId w:val="2"/>
        </w:numPr>
        <w:autoSpaceDE w:val="0"/>
        <w:autoSpaceDN w:val="0"/>
        <w:adjustRightInd w:val="0"/>
        <w:jc w:val="both"/>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Proiect de hotărâre privind aprobarea  întabulării străzilor pentru proiectul ,,Modernizare străzi în Comuna Bârna,,.</w:t>
      </w:r>
    </w:p>
    <w:p w:rsidR="00011B45" w:rsidRDefault="00011B45" w:rsidP="00011B45">
      <w:pPr>
        <w:pStyle w:val="ListParagraph"/>
        <w:numPr>
          <w:ilvl w:val="0"/>
          <w:numId w:val="2"/>
        </w:numPr>
        <w:autoSpaceDE w:val="0"/>
        <w:autoSpaceDN w:val="0"/>
        <w:adjustRightInd w:val="0"/>
        <w:jc w:val="both"/>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Proiect de hotărâre  privind aprobarea documentației tehnico-economice (faza SF) și a indicatorilor tehnico-economici aferenți proiectului,, Realizare  Sistem de Monitorizare și supraveghere Video în Comuna Bârna,  județul Timiș,,.</w:t>
      </w:r>
    </w:p>
    <w:p w:rsidR="00011B45" w:rsidRPr="00ED38A0" w:rsidRDefault="00011B45" w:rsidP="00011B45">
      <w:pPr>
        <w:pStyle w:val="ListParagraph"/>
        <w:pBdr>
          <w:top w:val="nil"/>
          <w:left w:val="nil"/>
          <w:bottom w:val="nil"/>
          <w:right w:val="nil"/>
          <w:between w:val="nil"/>
        </w:pBdr>
        <w:spacing w:after="0" w:line="240" w:lineRule="auto"/>
        <w:rPr>
          <w:rFonts w:ascii="Arial" w:hAnsi="Arial" w:cs="Arial"/>
          <w:b/>
          <w:sz w:val="28"/>
          <w:szCs w:val="28"/>
        </w:rPr>
      </w:pPr>
      <w:r>
        <w:rPr>
          <w:rFonts w:ascii="Times New Roman" w:eastAsia="TimesNewRomanPSMT" w:hAnsi="Times New Roman" w:cs="Times New Roman"/>
          <w:b/>
          <w:sz w:val="28"/>
          <w:szCs w:val="28"/>
        </w:rPr>
        <w:t>Diverse</w:t>
      </w:r>
    </w:p>
    <w:p w:rsidR="00011B45" w:rsidRPr="000D354D" w:rsidRDefault="00011B45" w:rsidP="00011B45">
      <w:pPr>
        <w:spacing w:line="240" w:lineRule="auto"/>
        <w:rPr>
          <w:rFonts w:ascii="Arial" w:hAnsi="Arial" w:cs="Arial"/>
          <w:sz w:val="28"/>
          <w:szCs w:val="28"/>
        </w:rPr>
      </w:pPr>
      <w:r w:rsidRPr="000D354D">
        <w:rPr>
          <w:rFonts w:ascii="Arial" w:hAnsi="Arial" w:cs="Arial"/>
          <w:sz w:val="28"/>
          <w:szCs w:val="28"/>
        </w:rPr>
        <w:t xml:space="preserve">   Ședința</w:t>
      </w:r>
      <w:r w:rsidR="00477892">
        <w:rPr>
          <w:rFonts w:ascii="Arial" w:hAnsi="Arial" w:cs="Arial"/>
          <w:sz w:val="28"/>
          <w:szCs w:val="28"/>
        </w:rPr>
        <w:t xml:space="preserve"> </w:t>
      </w:r>
      <w:r w:rsidRPr="000D354D">
        <w:rPr>
          <w:rFonts w:ascii="Arial" w:hAnsi="Arial" w:cs="Arial"/>
          <w:sz w:val="28"/>
          <w:szCs w:val="28"/>
        </w:rPr>
        <w:t xml:space="preserve"> a fost </w:t>
      </w:r>
      <w:r w:rsidR="00477892">
        <w:rPr>
          <w:rFonts w:ascii="Arial" w:hAnsi="Arial" w:cs="Arial"/>
          <w:sz w:val="28"/>
          <w:szCs w:val="28"/>
        </w:rPr>
        <w:t xml:space="preserve"> </w:t>
      </w:r>
      <w:r w:rsidRPr="000D354D">
        <w:rPr>
          <w:rFonts w:ascii="Arial" w:hAnsi="Arial" w:cs="Arial"/>
          <w:sz w:val="28"/>
          <w:szCs w:val="28"/>
        </w:rPr>
        <w:t xml:space="preserve">convocată </w:t>
      </w:r>
      <w:r w:rsidR="00477892">
        <w:rPr>
          <w:rFonts w:ascii="Arial" w:hAnsi="Arial" w:cs="Arial"/>
          <w:sz w:val="28"/>
          <w:szCs w:val="28"/>
        </w:rPr>
        <w:t xml:space="preserve"> </w:t>
      </w:r>
      <w:r w:rsidRPr="000D354D">
        <w:rPr>
          <w:rFonts w:ascii="Arial" w:hAnsi="Arial" w:cs="Arial"/>
          <w:sz w:val="28"/>
          <w:szCs w:val="28"/>
        </w:rPr>
        <w:t>prin dispoziți</w:t>
      </w:r>
      <w:r>
        <w:rPr>
          <w:rFonts w:ascii="Arial" w:hAnsi="Arial" w:cs="Arial"/>
          <w:sz w:val="28"/>
          <w:szCs w:val="28"/>
        </w:rPr>
        <w:t>a</w:t>
      </w:r>
      <w:r w:rsidR="00477892">
        <w:rPr>
          <w:rFonts w:ascii="Arial" w:hAnsi="Arial" w:cs="Arial"/>
          <w:sz w:val="28"/>
          <w:szCs w:val="28"/>
        </w:rPr>
        <w:t xml:space="preserve"> </w:t>
      </w:r>
      <w:r>
        <w:rPr>
          <w:rFonts w:ascii="Arial" w:hAnsi="Arial" w:cs="Arial"/>
          <w:sz w:val="28"/>
          <w:szCs w:val="28"/>
        </w:rPr>
        <w:t xml:space="preserve"> primarului Comunei  Bârna nr.56  din 20.07</w:t>
      </w:r>
      <w:r w:rsidRPr="000D354D">
        <w:rPr>
          <w:rFonts w:ascii="Arial" w:hAnsi="Arial" w:cs="Arial"/>
          <w:sz w:val="28"/>
          <w:szCs w:val="28"/>
        </w:rPr>
        <w:t>.2023 în conformitate cu art.134</w:t>
      </w:r>
      <w:r>
        <w:rPr>
          <w:rFonts w:ascii="Arial" w:hAnsi="Arial" w:cs="Arial"/>
          <w:sz w:val="28"/>
          <w:szCs w:val="28"/>
        </w:rPr>
        <w:t xml:space="preserve"> </w:t>
      </w:r>
      <w:r w:rsidRPr="000D354D">
        <w:rPr>
          <w:rFonts w:ascii="Arial" w:hAnsi="Arial" w:cs="Arial"/>
          <w:sz w:val="28"/>
          <w:szCs w:val="28"/>
        </w:rPr>
        <w:t>al</w:t>
      </w:r>
      <w:r>
        <w:rPr>
          <w:rFonts w:ascii="Arial" w:hAnsi="Arial" w:cs="Arial"/>
          <w:sz w:val="28"/>
          <w:szCs w:val="28"/>
        </w:rPr>
        <w:t xml:space="preserve">1 </w:t>
      </w:r>
      <w:r w:rsidRPr="000D354D">
        <w:rPr>
          <w:rFonts w:ascii="Arial" w:hAnsi="Arial" w:cs="Arial"/>
          <w:sz w:val="28"/>
          <w:szCs w:val="28"/>
        </w:rPr>
        <w:t>din OUG 57/2019- Codul</w:t>
      </w:r>
      <w:r>
        <w:rPr>
          <w:rFonts w:ascii="Arial" w:hAnsi="Arial" w:cs="Arial"/>
          <w:sz w:val="28"/>
          <w:szCs w:val="28"/>
        </w:rPr>
        <w:t xml:space="preserve"> </w:t>
      </w:r>
      <w:r w:rsidRPr="000D354D">
        <w:rPr>
          <w:rFonts w:ascii="Arial" w:hAnsi="Arial" w:cs="Arial"/>
          <w:sz w:val="28"/>
          <w:szCs w:val="28"/>
        </w:rPr>
        <w:t xml:space="preserve"> administrativ.</w:t>
      </w:r>
    </w:p>
    <w:p w:rsidR="00011B45" w:rsidRPr="000D354D" w:rsidRDefault="00011B45" w:rsidP="00011B45">
      <w:pPr>
        <w:pStyle w:val="ListParagraph"/>
        <w:tabs>
          <w:tab w:val="left" w:pos="2970"/>
        </w:tabs>
        <w:spacing w:after="0" w:line="240" w:lineRule="auto"/>
        <w:ind w:left="1170"/>
        <w:rPr>
          <w:rFonts w:ascii="Arial" w:hAnsi="Arial" w:cs="Arial"/>
          <w:sz w:val="28"/>
          <w:szCs w:val="28"/>
        </w:rPr>
      </w:pPr>
      <w:r>
        <w:rPr>
          <w:rFonts w:ascii="Arial" w:hAnsi="Arial" w:cs="Arial"/>
          <w:sz w:val="28"/>
          <w:szCs w:val="28"/>
        </w:rPr>
        <w:t>La  sedință  au participat  9 din cei 11</w:t>
      </w:r>
      <w:r w:rsidRPr="000D354D">
        <w:rPr>
          <w:rFonts w:ascii="Arial" w:hAnsi="Arial" w:cs="Arial"/>
          <w:sz w:val="28"/>
          <w:szCs w:val="28"/>
        </w:rPr>
        <w:t xml:space="preserve">  consilieri în funcție</w:t>
      </w:r>
      <w:r>
        <w:rPr>
          <w:rFonts w:ascii="Arial" w:hAnsi="Arial" w:cs="Arial"/>
          <w:sz w:val="28"/>
          <w:szCs w:val="28"/>
        </w:rPr>
        <w:t xml:space="preserve">, fiind absenți d-nu Tataren Gabriel și d-nu Ușciuc Adrian-Andrei. </w:t>
      </w:r>
      <w:r w:rsidR="00477892">
        <w:rPr>
          <w:rFonts w:ascii="Arial" w:hAnsi="Arial" w:cs="Arial"/>
          <w:sz w:val="28"/>
          <w:szCs w:val="28"/>
        </w:rPr>
        <w:t xml:space="preserve"> </w:t>
      </w:r>
      <w:r w:rsidRPr="000D354D">
        <w:rPr>
          <w:rFonts w:ascii="Arial" w:hAnsi="Arial" w:cs="Arial"/>
          <w:sz w:val="28"/>
          <w:szCs w:val="28"/>
        </w:rPr>
        <w:t>S-a prezentat</w:t>
      </w:r>
      <w:r w:rsidR="00477892">
        <w:rPr>
          <w:rFonts w:ascii="Arial" w:hAnsi="Arial" w:cs="Arial"/>
          <w:sz w:val="28"/>
          <w:szCs w:val="28"/>
        </w:rPr>
        <w:t xml:space="preserve"> </w:t>
      </w:r>
      <w:r w:rsidRPr="000D354D">
        <w:rPr>
          <w:rFonts w:ascii="Arial" w:hAnsi="Arial" w:cs="Arial"/>
          <w:sz w:val="28"/>
          <w:szCs w:val="28"/>
        </w:rPr>
        <w:t xml:space="preserve"> Procesul Verbal al ședinț</w:t>
      </w:r>
      <w:r>
        <w:rPr>
          <w:rFonts w:ascii="Arial" w:hAnsi="Arial" w:cs="Arial"/>
          <w:sz w:val="28"/>
          <w:szCs w:val="28"/>
        </w:rPr>
        <w:t>ei</w:t>
      </w:r>
      <w:r w:rsidR="00477892">
        <w:rPr>
          <w:rFonts w:ascii="Arial" w:hAnsi="Arial" w:cs="Arial"/>
          <w:sz w:val="28"/>
          <w:szCs w:val="28"/>
        </w:rPr>
        <w:t xml:space="preserve"> </w:t>
      </w:r>
      <w:r>
        <w:rPr>
          <w:rFonts w:ascii="Arial" w:hAnsi="Arial" w:cs="Arial"/>
          <w:sz w:val="28"/>
          <w:szCs w:val="28"/>
        </w:rPr>
        <w:t xml:space="preserve"> anterioare din data de 21.06</w:t>
      </w:r>
      <w:r w:rsidRPr="000D354D">
        <w:rPr>
          <w:rFonts w:ascii="Arial" w:hAnsi="Arial" w:cs="Arial"/>
          <w:sz w:val="28"/>
          <w:szCs w:val="28"/>
        </w:rPr>
        <w:t>.2023 , nefiind  nimic de adăugat sau modificat a fost aprobat în unanimitate de voturi.</w:t>
      </w:r>
    </w:p>
    <w:p w:rsidR="00E10CF9" w:rsidRDefault="00011B45" w:rsidP="00D0539F">
      <w:pPr>
        <w:spacing w:before="120" w:after="120" w:line="240" w:lineRule="auto"/>
        <w:rPr>
          <w:rFonts w:ascii="Arial" w:hAnsi="Arial" w:cs="Arial"/>
          <w:sz w:val="28"/>
          <w:szCs w:val="28"/>
        </w:rPr>
      </w:pPr>
      <w:r w:rsidRPr="000D354D">
        <w:rPr>
          <w:rFonts w:ascii="Arial" w:hAnsi="Arial" w:cs="Arial"/>
          <w:sz w:val="28"/>
          <w:szCs w:val="28"/>
        </w:rPr>
        <w:tab/>
      </w:r>
      <w:r w:rsidRPr="00ED38A0">
        <w:rPr>
          <w:rFonts w:ascii="Arial" w:hAnsi="Arial" w:cs="Arial"/>
          <w:sz w:val="28"/>
          <w:szCs w:val="28"/>
        </w:rPr>
        <w:t>Președinte</w:t>
      </w:r>
      <w:r w:rsidR="00477892">
        <w:rPr>
          <w:rFonts w:ascii="Arial" w:hAnsi="Arial" w:cs="Arial"/>
          <w:sz w:val="28"/>
          <w:szCs w:val="28"/>
        </w:rPr>
        <w:t xml:space="preserve"> </w:t>
      </w:r>
      <w:r w:rsidRPr="00ED38A0">
        <w:rPr>
          <w:rFonts w:ascii="Arial" w:hAnsi="Arial" w:cs="Arial"/>
          <w:sz w:val="28"/>
          <w:szCs w:val="28"/>
        </w:rPr>
        <w:t xml:space="preserve"> de ședință a fos</w:t>
      </w:r>
      <w:r>
        <w:rPr>
          <w:rFonts w:ascii="Arial" w:hAnsi="Arial" w:cs="Arial"/>
          <w:sz w:val="28"/>
          <w:szCs w:val="28"/>
        </w:rPr>
        <w:t>t propus și ales d-nu BALINTONI PETRU-NELU</w:t>
      </w:r>
      <w:r w:rsidRPr="00ED38A0">
        <w:rPr>
          <w:rFonts w:ascii="Arial" w:hAnsi="Arial" w:cs="Arial"/>
          <w:sz w:val="28"/>
          <w:szCs w:val="28"/>
        </w:rPr>
        <w:t xml:space="preserve">  ,  care prezintă Ordinea de zi d</w:t>
      </w:r>
      <w:r>
        <w:rPr>
          <w:rFonts w:ascii="Arial" w:hAnsi="Arial" w:cs="Arial"/>
          <w:sz w:val="28"/>
          <w:szCs w:val="28"/>
        </w:rPr>
        <w:t>in convocator și o supune la vot</w:t>
      </w:r>
      <w:r w:rsidR="00477892">
        <w:rPr>
          <w:rFonts w:ascii="Arial" w:hAnsi="Arial" w:cs="Arial"/>
          <w:sz w:val="28"/>
          <w:szCs w:val="28"/>
        </w:rPr>
        <w:t xml:space="preserve"> </w:t>
      </w:r>
      <w:r>
        <w:rPr>
          <w:rFonts w:ascii="Arial" w:hAnsi="Arial" w:cs="Arial"/>
          <w:sz w:val="28"/>
          <w:szCs w:val="28"/>
        </w:rPr>
        <w:t xml:space="preserve"> fiind</w:t>
      </w:r>
      <w:r w:rsidR="00477892">
        <w:rPr>
          <w:rFonts w:ascii="Arial" w:hAnsi="Arial" w:cs="Arial"/>
          <w:sz w:val="28"/>
          <w:szCs w:val="28"/>
        </w:rPr>
        <w:t xml:space="preserve"> </w:t>
      </w:r>
      <w:r>
        <w:rPr>
          <w:rFonts w:ascii="Arial" w:hAnsi="Arial" w:cs="Arial"/>
          <w:sz w:val="28"/>
          <w:szCs w:val="28"/>
        </w:rPr>
        <w:t>votată cu 9 voturi pentru.</w:t>
      </w:r>
    </w:p>
    <w:p w:rsidR="00D0539F" w:rsidRDefault="00D0539F" w:rsidP="00D0539F">
      <w:pPr>
        <w:spacing w:before="120" w:after="120" w:line="240" w:lineRule="auto"/>
        <w:rPr>
          <w:rFonts w:ascii="Arial" w:hAnsi="Arial" w:cs="Arial"/>
          <w:sz w:val="28"/>
          <w:szCs w:val="28"/>
        </w:rPr>
      </w:pPr>
      <w:r>
        <w:rPr>
          <w:rFonts w:ascii="Arial" w:hAnsi="Arial" w:cs="Arial"/>
          <w:sz w:val="28"/>
          <w:szCs w:val="28"/>
        </w:rPr>
        <w:tab/>
        <w:t xml:space="preserve">La  </w:t>
      </w:r>
      <w:r w:rsidR="004D7D72">
        <w:rPr>
          <w:rFonts w:ascii="Arial" w:hAnsi="Arial" w:cs="Arial"/>
          <w:sz w:val="28"/>
          <w:szCs w:val="28"/>
        </w:rPr>
        <w:t>punctu</w:t>
      </w:r>
      <w:r>
        <w:rPr>
          <w:rFonts w:ascii="Arial" w:hAnsi="Arial" w:cs="Arial"/>
          <w:sz w:val="28"/>
          <w:szCs w:val="28"/>
        </w:rPr>
        <w:t xml:space="preserve">l </w:t>
      </w:r>
      <w:r w:rsidR="004D7D72">
        <w:rPr>
          <w:rFonts w:ascii="Arial" w:hAnsi="Arial" w:cs="Arial"/>
          <w:sz w:val="28"/>
          <w:szCs w:val="28"/>
        </w:rPr>
        <w:t>1 de pe O</w:t>
      </w:r>
      <w:r>
        <w:rPr>
          <w:rFonts w:ascii="Arial" w:hAnsi="Arial" w:cs="Arial"/>
          <w:sz w:val="28"/>
          <w:szCs w:val="28"/>
        </w:rPr>
        <w:t>rdinea de zi privi</w:t>
      </w:r>
      <w:r w:rsidR="004D7D72">
        <w:rPr>
          <w:rFonts w:ascii="Arial" w:hAnsi="Arial" w:cs="Arial"/>
          <w:sz w:val="28"/>
          <w:szCs w:val="28"/>
        </w:rPr>
        <w:t>nd rectificarea</w:t>
      </w:r>
      <w:r w:rsidR="00477892">
        <w:rPr>
          <w:rFonts w:ascii="Arial" w:hAnsi="Arial" w:cs="Arial"/>
          <w:sz w:val="28"/>
          <w:szCs w:val="28"/>
        </w:rPr>
        <w:t xml:space="preserve"> </w:t>
      </w:r>
      <w:r w:rsidR="004D7D72">
        <w:rPr>
          <w:rFonts w:ascii="Arial" w:hAnsi="Arial" w:cs="Arial"/>
          <w:sz w:val="28"/>
          <w:szCs w:val="28"/>
        </w:rPr>
        <w:t xml:space="preserve"> bugetului local pe anul 2023 varianta </w:t>
      </w:r>
      <w:r w:rsidR="00477892">
        <w:rPr>
          <w:rFonts w:ascii="Arial" w:hAnsi="Arial" w:cs="Arial"/>
          <w:sz w:val="28"/>
          <w:szCs w:val="28"/>
        </w:rPr>
        <w:t xml:space="preserve"> </w:t>
      </w:r>
      <w:r w:rsidR="004D7D72">
        <w:rPr>
          <w:rFonts w:ascii="Arial" w:hAnsi="Arial" w:cs="Arial"/>
          <w:sz w:val="28"/>
          <w:szCs w:val="28"/>
        </w:rPr>
        <w:t>a III –a, s-a prezentat Raportul compartimentului de resort întocmit de d-na Contabilă cu  bani primiți  pentru proiectul Refuncționalizare spațiu existent în vederea înființării unui centru comunitar integrat-comuna Bârna, județul Timiș  suma  totală primită fiind de 349.066,19 lei . Bugetul a fost rectificat în regim de urgență prin Dispoziția primarului nr.54 din 03.07.2023. S-a supus la vot proiectul de hotărâre fiind votat   cu 9 voturi pentru.</w:t>
      </w:r>
    </w:p>
    <w:p w:rsidR="00976A15" w:rsidRDefault="004D7D72" w:rsidP="00976A15">
      <w:pPr>
        <w:spacing w:before="120" w:after="120" w:line="240" w:lineRule="auto"/>
        <w:rPr>
          <w:rFonts w:ascii="Arial" w:hAnsi="Arial" w:cs="Arial"/>
          <w:sz w:val="28"/>
          <w:szCs w:val="28"/>
        </w:rPr>
      </w:pPr>
      <w:r>
        <w:rPr>
          <w:rFonts w:ascii="Arial" w:hAnsi="Arial" w:cs="Arial"/>
          <w:sz w:val="28"/>
          <w:szCs w:val="28"/>
        </w:rPr>
        <w:lastRenderedPageBreak/>
        <w:tab/>
        <w:t>La  punctual 2 de pe Ordinea de zi privind aprobarea Raportului de activitate a</w:t>
      </w:r>
      <w:r w:rsidR="00E724D5">
        <w:rPr>
          <w:rFonts w:ascii="Arial" w:hAnsi="Arial" w:cs="Arial"/>
          <w:sz w:val="28"/>
          <w:szCs w:val="28"/>
        </w:rPr>
        <w:t xml:space="preserve">l </w:t>
      </w:r>
      <w:r>
        <w:rPr>
          <w:rFonts w:ascii="Arial" w:hAnsi="Arial" w:cs="Arial"/>
          <w:sz w:val="28"/>
          <w:szCs w:val="28"/>
        </w:rPr>
        <w:t xml:space="preserve"> asistenților personali</w:t>
      </w:r>
      <w:r w:rsidR="00E724D5">
        <w:rPr>
          <w:rFonts w:ascii="Arial" w:hAnsi="Arial" w:cs="Arial"/>
          <w:sz w:val="28"/>
          <w:szCs w:val="28"/>
        </w:rPr>
        <w:t xml:space="preserve"> </w:t>
      </w:r>
      <w:r>
        <w:rPr>
          <w:rFonts w:ascii="Arial" w:hAnsi="Arial" w:cs="Arial"/>
          <w:sz w:val="28"/>
          <w:szCs w:val="28"/>
        </w:rPr>
        <w:t xml:space="preserve"> pe semestru I 2023, s-a prezentat raportul compartimentului de resort </w:t>
      </w:r>
      <w:r w:rsidR="00E724D5">
        <w:rPr>
          <w:rFonts w:ascii="Arial" w:hAnsi="Arial" w:cs="Arial"/>
          <w:sz w:val="28"/>
          <w:szCs w:val="28"/>
        </w:rPr>
        <w:t xml:space="preserve"> </w:t>
      </w:r>
      <w:r>
        <w:rPr>
          <w:rFonts w:ascii="Arial" w:hAnsi="Arial" w:cs="Arial"/>
          <w:sz w:val="28"/>
          <w:szCs w:val="28"/>
        </w:rPr>
        <w:t xml:space="preserve">întocmit  de d-na Petrovici Ana –lucrător  Social la Primăria Bârna împreună cu Raportul  privind activitatea </w:t>
      </w:r>
      <w:r w:rsidR="00E724D5">
        <w:rPr>
          <w:rFonts w:ascii="Arial" w:hAnsi="Arial" w:cs="Arial"/>
          <w:sz w:val="28"/>
          <w:szCs w:val="28"/>
        </w:rPr>
        <w:t>asistenților personali de pe raza Comunei Bârna, s-a spus la vot proeictul de hotărâre fin</w:t>
      </w:r>
      <w:r w:rsidR="00976A15">
        <w:rPr>
          <w:rFonts w:ascii="Arial" w:hAnsi="Arial" w:cs="Arial"/>
          <w:sz w:val="28"/>
          <w:szCs w:val="28"/>
        </w:rPr>
        <w:t>d votat  cu 9 voturi pentru</w:t>
      </w:r>
      <w:r w:rsidR="00E724D5">
        <w:rPr>
          <w:rFonts w:ascii="Arial" w:hAnsi="Arial" w:cs="Arial"/>
          <w:sz w:val="28"/>
          <w:szCs w:val="28"/>
        </w:rPr>
        <w:t>.</w:t>
      </w:r>
    </w:p>
    <w:p w:rsidR="00E724D5" w:rsidRPr="00976A15" w:rsidRDefault="00E724D5" w:rsidP="00D0539F">
      <w:pPr>
        <w:spacing w:before="120" w:after="120" w:line="240" w:lineRule="auto"/>
        <w:rPr>
          <w:rFonts w:ascii="Arial" w:hAnsi="Arial" w:cs="Arial"/>
          <w:sz w:val="28"/>
          <w:szCs w:val="28"/>
        </w:rPr>
      </w:pPr>
      <w:r w:rsidRPr="00976A15">
        <w:rPr>
          <w:rFonts w:ascii="Arial" w:hAnsi="Arial" w:cs="Arial"/>
          <w:sz w:val="28"/>
          <w:szCs w:val="28"/>
        </w:rPr>
        <w:tab/>
        <w:t xml:space="preserve">La </w:t>
      </w:r>
      <w:r w:rsidR="00477892">
        <w:rPr>
          <w:rFonts w:ascii="Arial" w:hAnsi="Arial" w:cs="Arial"/>
          <w:sz w:val="28"/>
          <w:szCs w:val="28"/>
        </w:rPr>
        <w:t>punctu</w:t>
      </w:r>
      <w:r w:rsidRPr="00976A15">
        <w:rPr>
          <w:rFonts w:ascii="Arial" w:hAnsi="Arial" w:cs="Arial"/>
          <w:sz w:val="28"/>
          <w:szCs w:val="28"/>
        </w:rPr>
        <w:t xml:space="preserve">l </w:t>
      </w:r>
      <w:r w:rsidR="00477892">
        <w:rPr>
          <w:rFonts w:ascii="Arial" w:hAnsi="Arial" w:cs="Arial"/>
          <w:sz w:val="28"/>
          <w:szCs w:val="28"/>
        </w:rPr>
        <w:t xml:space="preserve"> </w:t>
      </w:r>
      <w:r w:rsidRPr="00976A15">
        <w:rPr>
          <w:rFonts w:ascii="Arial" w:hAnsi="Arial" w:cs="Arial"/>
          <w:sz w:val="28"/>
          <w:szCs w:val="28"/>
        </w:rPr>
        <w:t xml:space="preserve">3 de pe Ordinea de zi privind </w:t>
      </w:r>
      <w:r w:rsidRPr="00976A15">
        <w:rPr>
          <w:rFonts w:ascii="Times New Roman" w:eastAsia="TimesNewRomanPSMT" w:hAnsi="Times New Roman" w:cs="Times New Roman"/>
          <w:b/>
          <w:sz w:val="28"/>
          <w:szCs w:val="28"/>
        </w:rPr>
        <w:t xml:space="preserve">aprobarea  întabulării străzilor pentru proiectul ,,Modernizare străzi în Comuna Bârna,, s-a </w:t>
      </w:r>
      <w:r w:rsidR="000321DC" w:rsidRPr="00976A15">
        <w:rPr>
          <w:rFonts w:ascii="Times New Roman" w:eastAsia="TimesNewRomanPSMT" w:hAnsi="Times New Roman" w:cs="Times New Roman"/>
          <w:b/>
          <w:sz w:val="28"/>
          <w:szCs w:val="28"/>
        </w:rPr>
        <w:t>prezentat raportul întocmit de d-na Irinescu Florinela-Maria</w:t>
      </w:r>
      <w:r w:rsidR="00976A15" w:rsidRPr="00976A15">
        <w:rPr>
          <w:rFonts w:ascii="Times New Roman" w:eastAsia="TimesNewRomanPSMT" w:hAnsi="Times New Roman" w:cs="Times New Roman"/>
          <w:b/>
          <w:sz w:val="28"/>
          <w:szCs w:val="28"/>
        </w:rPr>
        <w:t xml:space="preserve"> privind aprobarea  întabulării străzilor pentru proiectul ,,Modernizare străzi în Comuna Bârna,, întabulare necesară pentru proiectul   aprobat pe Anghel  Saligny.</w:t>
      </w:r>
      <w:r w:rsidR="00976A15">
        <w:rPr>
          <w:rFonts w:ascii="Times New Roman" w:eastAsia="TimesNewRomanPSMT" w:hAnsi="Times New Roman" w:cs="Times New Roman"/>
          <w:b/>
          <w:sz w:val="28"/>
          <w:szCs w:val="28"/>
        </w:rPr>
        <w:t xml:space="preserve"> S-a  supus la vot proiectul de hotărâre aprobându-se următoarele:</w:t>
      </w:r>
    </w:p>
    <w:p w:rsidR="00976A15" w:rsidRDefault="00976A15" w:rsidP="00976A15">
      <w:pPr>
        <w:pStyle w:val="NoSpacing"/>
        <w:rPr>
          <w:b/>
        </w:rPr>
      </w:pPr>
      <w:r>
        <w:rPr>
          <w:b/>
        </w:rPr>
        <w:t xml:space="preserve">Aprobarea  </w:t>
      </w:r>
      <w:r w:rsidRPr="0096661D">
        <w:rPr>
          <w:b/>
        </w:rPr>
        <w:t xml:space="preserve">  </w:t>
      </w:r>
      <w:r>
        <w:rPr>
          <w:b/>
        </w:rPr>
        <w:t>întabularii străzilor pentru obiectivul de investiții,, Modernizare străzi în Comuna Bârna, județul Timiș, L=1,689 km , aprobat pentru finanțare prin Programul național de investiții Anghel Salingny, după cum urmează:</w:t>
      </w:r>
    </w:p>
    <w:tbl>
      <w:tblPr>
        <w:tblStyle w:val="TableGrid"/>
        <w:tblW w:w="0" w:type="auto"/>
        <w:tblLook w:val="04A0"/>
      </w:tblPr>
      <w:tblGrid>
        <w:gridCol w:w="1008"/>
        <w:gridCol w:w="2706"/>
        <w:gridCol w:w="1858"/>
        <w:gridCol w:w="2546"/>
        <w:gridCol w:w="1170"/>
      </w:tblGrid>
      <w:tr w:rsidR="00976A15" w:rsidTr="00370772">
        <w:tc>
          <w:tcPr>
            <w:tcW w:w="1008" w:type="dxa"/>
          </w:tcPr>
          <w:p w:rsidR="00976A15" w:rsidRDefault="00976A15" w:rsidP="00370772">
            <w:pPr>
              <w:pStyle w:val="NoSpacing"/>
              <w:rPr>
                <w:b/>
              </w:rPr>
            </w:pPr>
            <w:r>
              <w:rPr>
                <w:b/>
              </w:rPr>
              <w:t>Nr.crt</w:t>
            </w:r>
          </w:p>
        </w:tc>
        <w:tc>
          <w:tcPr>
            <w:tcW w:w="2706" w:type="dxa"/>
          </w:tcPr>
          <w:p w:rsidR="00976A15" w:rsidRDefault="00976A15" w:rsidP="00370772">
            <w:pPr>
              <w:pStyle w:val="NoSpacing"/>
              <w:rPr>
                <w:b/>
              </w:rPr>
            </w:pPr>
            <w:r>
              <w:rPr>
                <w:b/>
              </w:rPr>
              <w:t>Localitatea</w:t>
            </w:r>
          </w:p>
        </w:tc>
        <w:tc>
          <w:tcPr>
            <w:tcW w:w="1858" w:type="dxa"/>
          </w:tcPr>
          <w:p w:rsidR="00976A15" w:rsidRDefault="00976A15" w:rsidP="00370772">
            <w:pPr>
              <w:pStyle w:val="NoSpacing"/>
              <w:rPr>
                <w:b/>
              </w:rPr>
            </w:pPr>
            <w:r>
              <w:rPr>
                <w:b/>
              </w:rPr>
              <w:t>Nr.cadastral</w:t>
            </w:r>
          </w:p>
          <w:p w:rsidR="00976A15" w:rsidRDefault="00976A15" w:rsidP="00370772">
            <w:pPr>
              <w:pStyle w:val="NoSpacing"/>
              <w:rPr>
                <w:b/>
              </w:rPr>
            </w:pPr>
            <w:r>
              <w:rPr>
                <w:b/>
              </w:rPr>
              <w:t xml:space="preserve">Parcela </w:t>
            </w:r>
          </w:p>
        </w:tc>
        <w:tc>
          <w:tcPr>
            <w:tcW w:w="2546" w:type="dxa"/>
          </w:tcPr>
          <w:p w:rsidR="00976A15" w:rsidRDefault="00976A15" w:rsidP="00370772">
            <w:pPr>
              <w:pStyle w:val="NoSpacing"/>
              <w:rPr>
                <w:b/>
              </w:rPr>
            </w:pPr>
            <w:r>
              <w:rPr>
                <w:b/>
              </w:rPr>
              <w:t>Descriere</w:t>
            </w:r>
          </w:p>
        </w:tc>
        <w:tc>
          <w:tcPr>
            <w:tcW w:w="1170" w:type="dxa"/>
          </w:tcPr>
          <w:p w:rsidR="00976A15" w:rsidRDefault="00976A15" w:rsidP="00370772">
            <w:pPr>
              <w:pStyle w:val="NoSpacing"/>
              <w:rPr>
                <w:b/>
              </w:rPr>
            </w:pPr>
            <w:r>
              <w:rPr>
                <w:b/>
              </w:rPr>
              <w:t>Obs.</w:t>
            </w:r>
          </w:p>
          <w:p w:rsidR="00976A15" w:rsidRDefault="00976A15" w:rsidP="00370772">
            <w:pPr>
              <w:pStyle w:val="NoSpacing"/>
              <w:rPr>
                <w:b/>
              </w:rPr>
            </w:pPr>
          </w:p>
        </w:tc>
      </w:tr>
      <w:tr w:rsidR="00976A15" w:rsidTr="00370772">
        <w:tc>
          <w:tcPr>
            <w:tcW w:w="1008" w:type="dxa"/>
          </w:tcPr>
          <w:p w:rsidR="00976A15" w:rsidRDefault="00976A15" w:rsidP="00370772">
            <w:pPr>
              <w:pStyle w:val="NoSpacing"/>
              <w:rPr>
                <w:b/>
              </w:rPr>
            </w:pPr>
            <w:r>
              <w:rPr>
                <w:b/>
              </w:rPr>
              <w:t>1</w:t>
            </w:r>
          </w:p>
        </w:tc>
        <w:tc>
          <w:tcPr>
            <w:tcW w:w="2706" w:type="dxa"/>
          </w:tcPr>
          <w:p w:rsidR="00976A15" w:rsidRDefault="00976A15" w:rsidP="00370772">
            <w:pPr>
              <w:pStyle w:val="NoSpacing"/>
              <w:rPr>
                <w:b/>
              </w:rPr>
            </w:pPr>
            <w:r>
              <w:rPr>
                <w:b/>
              </w:rPr>
              <w:t>Loc. Botești</w:t>
            </w:r>
          </w:p>
        </w:tc>
        <w:tc>
          <w:tcPr>
            <w:tcW w:w="1858" w:type="dxa"/>
          </w:tcPr>
          <w:p w:rsidR="00976A15" w:rsidRDefault="00976A15" w:rsidP="00370772">
            <w:pPr>
              <w:pStyle w:val="NoSpacing"/>
              <w:rPr>
                <w:b/>
              </w:rPr>
            </w:pPr>
            <w:r>
              <w:rPr>
                <w:b/>
              </w:rPr>
              <w:t>Ds 9</w:t>
            </w:r>
          </w:p>
        </w:tc>
        <w:tc>
          <w:tcPr>
            <w:tcW w:w="2546" w:type="dxa"/>
          </w:tcPr>
          <w:p w:rsidR="00976A15" w:rsidRDefault="00976A15" w:rsidP="00370772">
            <w:pPr>
              <w:pStyle w:val="NoSpacing"/>
              <w:rPr>
                <w:b/>
              </w:rPr>
            </w:pPr>
            <w:r>
              <w:rPr>
                <w:b/>
              </w:rPr>
              <w:t>Stradă  în  intravilan</w:t>
            </w:r>
          </w:p>
        </w:tc>
        <w:tc>
          <w:tcPr>
            <w:tcW w:w="1170" w:type="dxa"/>
          </w:tcPr>
          <w:p w:rsidR="00976A15" w:rsidRDefault="00976A15" w:rsidP="00370772">
            <w:pPr>
              <w:pStyle w:val="NoSpacing"/>
              <w:rPr>
                <w:b/>
              </w:rPr>
            </w:pPr>
          </w:p>
        </w:tc>
      </w:tr>
      <w:tr w:rsidR="00976A15" w:rsidTr="00370772">
        <w:tc>
          <w:tcPr>
            <w:tcW w:w="1008" w:type="dxa"/>
          </w:tcPr>
          <w:p w:rsidR="00976A15" w:rsidRDefault="00976A15" w:rsidP="00370772">
            <w:pPr>
              <w:pStyle w:val="NoSpacing"/>
              <w:rPr>
                <w:b/>
              </w:rPr>
            </w:pPr>
            <w:r>
              <w:rPr>
                <w:b/>
              </w:rPr>
              <w:t>2</w:t>
            </w:r>
          </w:p>
        </w:tc>
        <w:tc>
          <w:tcPr>
            <w:tcW w:w="2706" w:type="dxa"/>
          </w:tcPr>
          <w:p w:rsidR="00976A15" w:rsidRDefault="00976A15" w:rsidP="00370772">
            <w:pPr>
              <w:pStyle w:val="NoSpacing"/>
              <w:rPr>
                <w:b/>
              </w:rPr>
            </w:pPr>
            <w:r>
              <w:rPr>
                <w:b/>
              </w:rPr>
              <w:t>Loc. Botești</w:t>
            </w:r>
          </w:p>
        </w:tc>
        <w:tc>
          <w:tcPr>
            <w:tcW w:w="1858" w:type="dxa"/>
          </w:tcPr>
          <w:p w:rsidR="00976A15" w:rsidRDefault="00976A15" w:rsidP="00370772">
            <w:pPr>
              <w:pStyle w:val="NoSpacing"/>
              <w:rPr>
                <w:b/>
              </w:rPr>
            </w:pPr>
            <w:r>
              <w:rPr>
                <w:b/>
              </w:rPr>
              <w:t>De 1277/2/1</w:t>
            </w:r>
          </w:p>
        </w:tc>
        <w:tc>
          <w:tcPr>
            <w:tcW w:w="2546" w:type="dxa"/>
          </w:tcPr>
          <w:p w:rsidR="00976A15" w:rsidRDefault="00976A15" w:rsidP="00370772">
            <w:pPr>
              <w:pStyle w:val="NoSpacing"/>
              <w:rPr>
                <w:b/>
              </w:rPr>
            </w:pPr>
            <w:r>
              <w:rPr>
                <w:b/>
              </w:rPr>
              <w:t>Drum în extravilan</w:t>
            </w:r>
          </w:p>
        </w:tc>
        <w:tc>
          <w:tcPr>
            <w:tcW w:w="1170" w:type="dxa"/>
          </w:tcPr>
          <w:p w:rsidR="00976A15" w:rsidRDefault="00976A15" w:rsidP="00370772">
            <w:pPr>
              <w:pStyle w:val="NoSpacing"/>
              <w:rPr>
                <w:b/>
              </w:rPr>
            </w:pPr>
          </w:p>
        </w:tc>
      </w:tr>
      <w:tr w:rsidR="00976A15" w:rsidTr="00370772">
        <w:tc>
          <w:tcPr>
            <w:tcW w:w="1008" w:type="dxa"/>
          </w:tcPr>
          <w:p w:rsidR="00976A15" w:rsidRDefault="00976A15" w:rsidP="00370772">
            <w:pPr>
              <w:pStyle w:val="NoSpacing"/>
              <w:rPr>
                <w:b/>
              </w:rPr>
            </w:pPr>
            <w:r>
              <w:rPr>
                <w:b/>
              </w:rPr>
              <w:t>3</w:t>
            </w:r>
          </w:p>
        </w:tc>
        <w:tc>
          <w:tcPr>
            <w:tcW w:w="2706" w:type="dxa"/>
          </w:tcPr>
          <w:p w:rsidR="00976A15" w:rsidRDefault="00976A15" w:rsidP="00370772">
            <w:pPr>
              <w:pStyle w:val="NoSpacing"/>
              <w:rPr>
                <w:b/>
              </w:rPr>
            </w:pPr>
            <w:r>
              <w:rPr>
                <w:b/>
              </w:rPr>
              <w:t>Loc. Bârna</w:t>
            </w:r>
          </w:p>
        </w:tc>
        <w:tc>
          <w:tcPr>
            <w:tcW w:w="1858" w:type="dxa"/>
          </w:tcPr>
          <w:p w:rsidR="00976A15" w:rsidRDefault="00976A15" w:rsidP="00370772">
            <w:pPr>
              <w:pStyle w:val="NoSpacing"/>
              <w:rPr>
                <w:b/>
              </w:rPr>
            </w:pPr>
            <w:r>
              <w:rPr>
                <w:b/>
              </w:rPr>
              <w:t>Ds 1</w:t>
            </w:r>
          </w:p>
        </w:tc>
        <w:tc>
          <w:tcPr>
            <w:tcW w:w="2546" w:type="dxa"/>
          </w:tcPr>
          <w:p w:rsidR="00976A15" w:rsidRDefault="00976A15" w:rsidP="00370772">
            <w:pPr>
              <w:pStyle w:val="NoSpacing"/>
              <w:rPr>
                <w:b/>
              </w:rPr>
            </w:pPr>
            <w:r>
              <w:rPr>
                <w:b/>
              </w:rPr>
              <w:t>Stradă în  intravilan</w:t>
            </w:r>
          </w:p>
        </w:tc>
        <w:tc>
          <w:tcPr>
            <w:tcW w:w="1170" w:type="dxa"/>
          </w:tcPr>
          <w:p w:rsidR="00976A15" w:rsidRDefault="00976A15" w:rsidP="00370772">
            <w:pPr>
              <w:pStyle w:val="NoSpacing"/>
              <w:rPr>
                <w:b/>
              </w:rPr>
            </w:pPr>
          </w:p>
        </w:tc>
      </w:tr>
      <w:tr w:rsidR="00976A15" w:rsidTr="00370772">
        <w:tc>
          <w:tcPr>
            <w:tcW w:w="1008" w:type="dxa"/>
          </w:tcPr>
          <w:p w:rsidR="00976A15" w:rsidRDefault="00976A15" w:rsidP="00370772">
            <w:pPr>
              <w:pStyle w:val="NoSpacing"/>
              <w:rPr>
                <w:b/>
              </w:rPr>
            </w:pPr>
            <w:r>
              <w:rPr>
                <w:b/>
              </w:rPr>
              <w:t>4</w:t>
            </w:r>
          </w:p>
        </w:tc>
        <w:tc>
          <w:tcPr>
            <w:tcW w:w="2706" w:type="dxa"/>
          </w:tcPr>
          <w:p w:rsidR="00976A15" w:rsidRDefault="00976A15" w:rsidP="00370772">
            <w:pPr>
              <w:pStyle w:val="NoSpacing"/>
              <w:rPr>
                <w:b/>
              </w:rPr>
            </w:pPr>
            <w:r>
              <w:rPr>
                <w:b/>
              </w:rPr>
              <w:t>Loc. Bârna</w:t>
            </w:r>
          </w:p>
        </w:tc>
        <w:tc>
          <w:tcPr>
            <w:tcW w:w="1858" w:type="dxa"/>
          </w:tcPr>
          <w:p w:rsidR="00976A15" w:rsidRDefault="00976A15" w:rsidP="00370772">
            <w:pPr>
              <w:pStyle w:val="NoSpacing"/>
              <w:rPr>
                <w:b/>
              </w:rPr>
            </w:pPr>
            <w:r>
              <w:rPr>
                <w:b/>
              </w:rPr>
              <w:t>Ds2</w:t>
            </w:r>
          </w:p>
        </w:tc>
        <w:tc>
          <w:tcPr>
            <w:tcW w:w="2546" w:type="dxa"/>
          </w:tcPr>
          <w:p w:rsidR="00976A15" w:rsidRDefault="00976A15" w:rsidP="00370772">
            <w:pPr>
              <w:pStyle w:val="NoSpacing"/>
              <w:rPr>
                <w:b/>
              </w:rPr>
            </w:pPr>
            <w:r>
              <w:rPr>
                <w:b/>
              </w:rPr>
              <w:t>Stradă în  intravilan</w:t>
            </w:r>
          </w:p>
        </w:tc>
        <w:tc>
          <w:tcPr>
            <w:tcW w:w="1170" w:type="dxa"/>
          </w:tcPr>
          <w:p w:rsidR="00976A15" w:rsidRDefault="00976A15" w:rsidP="00370772">
            <w:pPr>
              <w:pStyle w:val="NoSpacing"/>
              <w:rPr>
                <w:b/>
              </w:rPr>
            </w:pPr>
          </w:p>
        </w:tc>
      </w:tr>
      <w:tr w:rsidR="00976A15" w:rsidTr="00370772">
        <w:tc>
          <w:tcPr>
            <w:tcW w:w="1008" w:type="dxa"/>
          </w:tcPr>
          <w:p w:rsidR="00976A15" w:rsidRDefault="00976A15" w:rsidP="00370772">
            <w:pPr>
              <w:pStyle w:val="NoSpacing"/>
              <w:rPr>
                <w:b/>
              </w:rPr>
            </w:pPr>
            <w:r>
              <w:rPr>
                <w:b/>
              </w:rPr>
              <w:t>5</w:t>
            </w:r>
          </w:p>
        </w:tc>
        <w:tc>
          <w:tcPr>
            <w:tcW w:w="2706" w:type="dxa"/>
          </w:tcPr>
          <w:p w:rsidR="00976A15" w:rsidRDefault="00976A15" w:rsidP="00370772">
            <w:pPr>
              <w:pStyle w:val="NoSpacing"/>
              <w:rPr>
                <w:b/>
              </w:rPr>
            </w:pPr>
            <w:r>
              <w:rPr>
                <w:b/>
              </w:rPr>
              <w:t>Loc.Bârna</w:t>
            </w:r>
          </w:p>
        </w:tc>
        <w:tc>
          <w:tcPr>
            <w:tcW w:w="1858" w:type="dxa"/>
          </w:tcPr>
          <w:p w:rsidR="00976A15" w:rsidRDefault="00976A15" w:rsidP="00370772">
            <w:pPr>
              <w:pStyle w:val="NoSpacing"/>
              <w:rPr>
                <w:b/>
              </w:rPr>
            </w:pPr>
            <w:r>
              <w:rPr>
                <w:b/>
              </w:rPr>
              <w:t>Ds3</w:t>
            </w:r>
          </w:p>
        </w:tc>
        <w:tc>
          <w:tcPr>
            <w:tcW w:w="2546" w:type="dxa"/>
          </w:tcPr>
          <w:p w:rsidR="00976A15" w:rsidRDefault="00976A15" w:rsidP="00370772">
            <w:pPr>
              <w:pStyle w:val="NoSpacing"/>
              <w:rPr>
                <w:b/>
              </w:rPr>
            </w:pPr>
            <w:r>
              <w:rPr>
                <w:b/>
              </w:rPr>
              <w:t>Stradă în intravilan</w:t>
            </w:r>
          </w:p>
        </w:tc>
        <w:tc>
          <w:tcPr>
            <w:tcW w:w="1170" w:type="dxa"/>
          </w:tcPr>
          <w:p w:rsidR="00976A15" w:rsidRDefault="00976A15" w:rsidP="00370772">
            <w:pPr>
              <w:pStyle w:val="NoSpacing"/>
              <w:rPr>
                <w:b/>
              </w:rPr>
            </w:pPr>
          </w:p>
        </w:tc>
      </w:tr>
      <w:tr w:rsidR="00976A15" w:rsidTr="00370772">
        <w:tc>
          <w:tcPr>
            <w:tcW w:w="1008" w:type="dxa"/>
          </w:tcPr>
          <w:p w:rsidR="00976A15" w:rsidRDefault="00976A15" w:rsidP="00370772">
            <w:pPr>
              <w:pStyle w:val="NoSpacing"/>
              <w:rPr>
                <w:b/>
              </w:rPr>
            </w:pPr>
            <w:r>
              <w:rPr>
                <w:b/>
              </w:rPr>
              <w:t>6</w:t>
            </w:r>
          </w:p>
        </w:tc>
        <w:tc>
          <w:tcPr>
            <w:tcW w:w="2706" w:type="dxa"/>
          </w:tcPr>
          <w:p w:rsidR="00976A15" w:rsidRDefault="00976A15" w:rsidP="00370772">
            <w:pPr>
              <w:pStyle w:val="NoSpacing"/>
              <w:rPr>
                <w:b/>
              </w:rPr>
            </w:pPr>
            <w:r>
              <w:rPr>
                <w:b/>
              </w:rPr>
              <w:t>Loc. Bârna</w:t>
            </w:r>
          </w:p>
        </w:tc>
        <w:tc>
          <w:tcPr>
            <w:tcW w:w="1858" w:type="dxa"/>
          </w:tcPr>
          <w:p w:rsidR="00976A15" w:rsidRDefault="00976A15" w:rsidP="00370772">
            <w:pPr>
              <w:pStyle w:val="NoSpacing"/>
              <w:rPr>
                <w:b/>
              </w:rPr>
            </w:pPr>
            <w:r>
              <w:rPr>
                <w:b/>
              </w:rPr>
              <w:t>Ds8</w:t>
            </w:r>
          </w:p>
        </w:tc>
        <w:tc>
          <w:tcPr>
            <w:tcW w:w="2546" w:type="dxa"/>
          </w:tcPr>
          <w:p w:rsidR="00976A15" w:rsidRDefault="00976A15" w:rsidP="00370772">
            <w:pPr>
              <w:pStyle w:val="NoSpacing"/>
              <w:rPr>
                <w:b/>
              </w:rPr>
            </w:pPr>
            <w:r>
              <w:rPr>
                <w:b/>
              </w:rPr>
              <w:t>Stradă în intravilan</w:t>
            </w:r>
          </w:p>
        </w:tc>
        <w:tc>
          <w:tcPr>
            <w:tcW w:w="1170" w:type="dxa"/>
          </w:tcPr>
          <w:p w:rsidR="00976A15" w:rsidRDefault="00976A15" w:rsidP="00370772">
            <w:pPr>
              <w:pStyle w:val="NoSpacing"/>
              <w:rPr>
                <w:b/>
              </w:rPr>
            </w:pPr>
          </w:p>
        </w:tc>
      </w:tr>
      <w:tr w:rsidR="00976A15" w:rsidTr="00370772">
        <w:tc>
          <w:tcPr>
            <w:tcW w:w="1008" w:type="dxa"/>
          </w:tcPr>
          <w:p w:rsidR="00976A15" w:rsidRDefault="00976A15" w:rsidP="00370772">
            <w:pPr>
              <w:pStyle w:val="NoSpacing"/>
              <w:rPr>
                <w:b/>
              </w:rPr>
            </w:pPr>
            <w:r>
              <w:rPr>
                <w:b/>
              </w:rPr>
              <w:t>7</w:t>
            </w:r>
          </w:p>
        </w:tc>
        <w:tc>
          <w:tcPr>
            <w:tcW w:w="2706" w:type="dxa"/>
          </w:tcPr>
          <w:p w:rsidR="00976A15" w:rsidRDefault="00976A15" w:rsidP="00370772">
            <w:pPr>
              <w:pStyle w:val="NoSpacing"/>
              <w:rPr>
                <w:b/>
              </w:rPr>
            </w:pPr>
            <w:r>
              <w:rPr>
                <w:b/>
              </w:rPr>
              <w:t>Loc.Pogănești</w:t>
            </w:r>
          </w:p>
        </w:tc>
        <w:tc>
          <w:tcPr>
            <w:tcW w:w="1858" w:type="dxa"/>
          </w:tcPr>
          <w:p w:rsidR="00976A15" w:rsidRDefault="00976A15" w:rsidP="00370772">
            <w:pPr>
              <w:pStyle w:val="NoSpacing"/>
              <w:rPr>
                <w:b/>
              </w:rPr>
            </w:pPr>
            <w:r>
              <w:rPr>
                <w:b/>
              </w:rPr>
              <w:t>Ds15/2</w:t>
            </w:r>
          </w:p>
        </w:tc>
        <w:tc>
          <w:tcPr>
            <w:tcW w:w="2546" w:type="dxa"/>
          </w:tcPr>
          <w:p w:rsidR="00976A15" w:rsidRDefault="00976A15" w:rsidP="00370772">
            <w:pPr>
              <w:pStyle w:val="NoSpacing"/>
              <w:rPr>
                <w:b/>
              </w:rPr>
            </w:pPr>
            <w:r>
              <w:rPr>
                <w:b/>
              </w:rPr>
              <w:t>Stradă în intravilan</w:t>
            </w:r>
          </w:p>
        </w:tc>
        <w:tc>
          <w:tcPr>
            <w:tcW w:w="1170" w:type="dxa"/>
          </w:tcPr>
          <w:p w:rsidR="00976A15" w:rsidRDefault="00976A15" w:rsidP="00370772">
            <w:pPr>
              <w:pStyle w:val="NoSpacing"/>
              <w:rPr>
                <w:b/>
              </w:rPr>
            </w:pPr>
          </w:p>
        </w:tc>
      </w:tr>
      <w:tr w:rsidR="00976A15" w:rsidTr="00370772">
        <w:tc>
          <w:tcPr>
            <w:tcW w:w="1008" w:type="dxa"/>
          </w:tcPr>
          <w:p w:rsidR="00976A15" w:rsidRDefault="00976A15" w:rsidP="00370772">
            <w:pPr>
              <w:pStyle w:val="NoSpacing"/>
              <w:rPr>
                <w:b/>
              </w:rPr>
            </w:pPr>
            <w:r>
              <w:rPr>
                <w:b/>
              </w:rPr>
              <w:t>8</w:t>
            </w:r>
          </w:p>
        </w:tc>
        <w:tc>
          <w:tcPr>
            <w:tcW w:w="2706" w:type="dxa"/>
          </w:tcPr>
          <w:p w:rsidR="00976A15" w:rsidRDefault="00976A15" w:rsidP="00370772">
            <w:pPr>
              <w:pStyle w:val="NoSpacing"/>
              <w:rPr>
                <w:b/>
              </w:rPr>
            </w:pPr>
            <w:r>
              <w:rPr>
                <w:b/>
              </w:rPr>
              <w:t>Loc.Pogănești</w:t>
            </w:r>
          </w:p>
        </w:tc>
        <w:tc>
          <w:tcPr>
            <w:tcW w:w="1858" w:type="dxa"/>
          </w:tcPr>
          <w:p w:rsidR="00976A15" w:rsidRDefault="00976A15" w:rsidP="00370772">
            <w:pPr>
              <w:pStyle w:val="NoSpacing"/>
              <w:rPr>
                <w:b/>
              </w:rPr>
            </w:pPr>
            <w:r>
              <w:rPr>
                <w:b/>
              </w:rPr>
              <w:t>Ds24/2</w:t>
            </w:r>
          </w:p>
        </w:tc>
        <w:tc>
          <w:tcPr>
            <w:tcW w:w="2546" w:type="dxa"/>
          </w:tcPr>
          <w:p w:rsidR="00976A15" w:rsidRDefault="00976A15" w:rsidP="00370772">
            <w:pPr>
              <w:pStyle w:val="NoSpacing"/>
              <w:rPr>
                <w:b/>
              </w:rPr>
            </w:pPr>
            <w:r>
              <w:rPr>
                <w:b/>
              </w:rPr>
              <w:t>Stradă în intravilan</w:t>
            </w:r>
          </w:p>
        </w:tc>
        <w:tc>
          <w:tcPr>
            <w:tcW w:w="1170" w:type="dxa"/>
          </w:tcPr>
          <w:p w:rsidR="00976A15" w:rsidRDefault="00976A15" w:rsidP="00370772">
            <w:pPr>
              <w:pStyle w:val="NoSpacing"/>
              <w:rPr>
                <w:b/>
              </w:rPr>
            </w:pPr>
          </w:p>
        </w:tc>
      </w:tr>
    </w:tbl>
    <w:p w:rsidR="00976A15" w:rsidRPr="0096661D" w:rsidRDefault="00976A15" w:rsidP="00976A15">
      <w:pPr>
        <w:pStyle w:val="NoSpacing"/>
        <w:ind w:firstLine="720"/>
        <w:rPr>
          <w:b/>
        </w:rPr>
      </w:pPr>
      <w:r>
        <w:rPr>
          <w:b/>
        </w:rPr>
        <w:t>Imobilele menționate la art.1.1 nu au făcut obiectul legiilor proprietății, nu au fost înscrise în cartea Funciară, nu au făct obiectul vreunui litigiu, nu au fost revendicate în condițiile legii. Se aprobă  alocare unui număr cadastral NOU și deschiderea unei căriți funciare NOI pentru fiecare parcela cadastrală menționată la art.1.1, respective pentru cele 8 străzi .Parcelele  cadastrale menționate la art.1.1 vor fi întabulate în favoarea Comunei Bârna-domeniul public  confirm HG 977/2002, anexa 17 Inventarul bunurilor care aparțin  domeniului public al comunei Bârna, județul Timiș.</w:t>
      </w:r>
    </w:p>
    <w:p w:rsidR="00976A15" w:rsidRDefault="00976A15" w:rsidP="00976A15">
      <w:pPr>
        <w:autoSpaceDE w:val="0"/>
        <w:autoSpaceDN w:val="0"/>
        <w:adjustRightInd w:val="0"/>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 xml:space="preserve">     </w:t>
      </w:r>
      <w:r w:rsidRPr="00976A15">
        <w:rPr>
          <w:rFonts w:ascii="Times New Roman" w:eastAsia="TimesNewRomanPSMT" w:hAnsi="Times New Roman" w:cs="Times New Roman"/>
          <w:b/>
          <w:sz w:val="24"/>
          <w:szCs w:val="24"/>
        </w:rPr>
        <w:t>La punctual 4 de pe Ordinea de zi privind aprobarea documentației tehnico-economice (faza SF) și a indicatorilor tehnico-economici aferenți proiectului,, Realizare  Sistem de Monitorizare și supraveghere Video în Comuna Bârna,  județul Timiș,, s-a prezentat Raportul întocmit de d-na Irinescu Florinela-Maria prin care propune aprobarea celor prezentate mai sus. S-a supus la vot proiectul de hotărâre fiind votat cu 9 voturi pentru.</w:t>
      </w:r>
    </w:p>
    <w:p w:rsidR="00976A15" w:rsidRDefault="00976A15" w:rsidP="00976A15">
      <w:pPr>
        <w:autoSpaceDE w:val="0"/>
        <w:autoSpaceDN w:val="0"/>
        <w:adjustRightInd w:val="0"/>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ab/>
        <w:t>Comisiile de specialitate din cadrul Consiliului Local Bârna au  prezentat rapoarte de activitate cu ocazia ședințelor în cadrul comisiei.</w:t>
      </w:r>
    </w:p>
    <w:p w:rsidR="00976A15" w:rsidRDefault="00976A15" w:rsidP="00976A15">
      <w:pPr>
        <w:autoSpaceDE w:val="0"/>
        <w:autoSpaceDN w:val="0"/>
        <w:adjustRightInd w:val="0"/>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ab/>
        <w:t>In continuare  s-a trecut la diverse:</w:t>
      </w:r>
    </w:p>
    <w:p w:rsidR="00431CCE" w:rsidRDefault="00976A15" w:rsidP="00976A15">
      <w:pPr>
        <w:autoSpaceDE w:val="0"/>
        <w:autoSpaceDN w:val="0"/>
        <w:adjustRightInd w:val="0"/>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lastRenderedPageBreak/>
        <w:tab/>
        <w:t xml:space="preserve">D-nu  Ignatoni Ovidiu-Nicolae  propune curățarea vegetației forestiere în curbă la </w:t>
      </w:r>
    </w:p>
    <w:p w:rsidR="00976A15" w:rsidRDefault="00976A15" w:rsidP="00976A15">
      <w:pPr>
        <w:autoSpaceDE w:val="0"/>
        <w:autoSpaceDN w:val="0"/>
        <w:adjustRightInd w:val="0"/>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 xml:space="preserve">Pod la Drinova </w:t>
      </w:r>
      <w:r w:rsidR="000F6DC1">
        <w:rPr>
          <w:rFonts w:ascii="Times New Roman" w:eastAsia="TimesNewRomanPSMT" w:hAnsi="Times New Roman" w:cs="Times New Roman"/>
          <w:b/>
          <w:sz w:val="24"/>
          <w:szCs w:val="24"/>
        </w:rPr>
        <w:t>. D-nu  Ianculescu Florin propune luarea de măsuri pentru curățarea drumului județean de vegetația de pe margine.D-nu Szmecskas Samuel se interesează de apa potabilă în localitatea Pogănești și amenajarea unui teren de fotbal.</w:t>
      </w:r>
    </w:p>
    <w:p w:rsidR="000F6DC1" w:rsidRDefault="000F6DC1" w:rsidP="00976A15">
      <w:pPr>
        <w:autoSpaceDE w:val="0"/>
        <w:autoSpaceDN w:val="0"/>
        <w:adjustRightInd w:val="0"/>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ab/>
        <w:t xml:space="preserve">D-nu Longa Ioan propune curățarea drumului de </w:t>
      </w:r>
      <w:r w:rsidR="006A31B1">
        <w:rPr>
          <w:rFonts w:ascii="Times New Roman" w:eastAsia="TimesNewRomanPSMT" w:hAnsi="Times New Roman" w:cs="Times New Roman"/>
          <w:b/>
          <w:sz w:val="24"/>
          <w:szCs w:val="24"/>
        </w:rPr>
        <w:t>acces</w:t>
      </w:r>
      <w:r>
        <w:rPr>
          <w:rFonts w:ascii="Times New Roman" w:eastAsia="TimesNewRomanPSMT" w:hAnsi="Times New Roman" w:cs="Times New Roman"/>
          <w:b/>
          <w:sz w:val="24"/>
          <w:szCs w:val="24"/>
        </w:rPr>
        <w:t xml:space="preserve"> </w:t>
      </w:r>
      <w:r w:rsidR="006A31B1">
        <w:rPr>
          <w:rFonts w:ascii="Times New Roman" w:eastAsia="TimesNewRomanPSMT" w:hAnsi="Times New Roman" w:cs="Times New Roman"/>
          <w:b/>
          <w:sz w:val="24"/>
          <w:szCs w:val="24"/>
        </w:rPr>
        <w:t xml:space="preserve"> s</w:t>
      </w:r>
      <w:r>
        <w:rPr>
          <w:rFonts w:ascii="Times New Roman" w:eastAsia="TimesNewRomanPSMT" w:hAnsi="Times New Roman" w:cs="Times New Roman"/>
          <w:b/>
          <w:sz w:val="24"/>
          <w:szCs w:val="24"/>
        </w:rPr>
        <w:t>pre cimitir Pogănești, repararea indicatoarelor spre localitatea Pogănești, curățarea liniilor de curent la  familia Ripan din Pogănești.</w:t>
      </w:r>
    </w:p>
    <w:p w:rsidR="006A31B1" w:rsidRDefault="006A31B1" w:rsidP="00976A15">
      <w:pPr>
        <w:autoSpaceDE w:val="0"/>
        <w:autoSpaceDN w:val="0"/>
        <w:adjustRightInd w:val="0"/>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ab/>
        <w:t>D-nu Farcaș Petru-Nicolae readuce în dicuție ulița lui Brașoveanu din Sărăzani și necesitatea reparării acoperișului la  Școala Sărăzani și biserica din Sărăzani.</w:t>
      </w:r>
    </w:p>
    <w:p w:rsidR="006A31B1" w:rsidRDefault="006A31B1" w:rsidP="00976A15">
      <w:pPr>
        <w:autoSpaceDE w:val="0"/>
        <w:autoSpaceDN w:val="0"/>
        <w:adjustRightInd w:val="0"/>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ab/>
        <w:t>D-nu Consilier Panciu Ion propune executivului să achizioneze numere de casă pentru  imobilele de pe raza Comunei deoarece în calitate de factor poștaș întâmpină probleme.</w:t>
      </w:r>
    </w:p>
    <w:p w:rsidR="006A31B1" w:rsidRDefault="006A31B1" w:rsidP="00976A15">
      <w:pPr>
        <w:autoSpaceDE w:val="0"/>
        <w:autoSpaceDN w:val="0"/>
        <w:adjustRightInd w:val="0"/>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ab/>
        <w:t>D-nu Longa Ioan prezintă necesitatea de montare c etârne la acoperișul Școlii din Pogănești. D-nu Consilier Szmecskas Samuel  propune contruirea unei capele pe raza comunei și acoperirea fântâni publice de la familia Ripan din Pogănești.</w:t>
      </w:r>
    </w:p>
    <w:p w:rsidR="006A31B1" w:rsidRDefault="006A31B1" w:rsidP="00976A15">
      <w:pPr>
        <w:autoSpaceDE w:val="0"/>
        <w:autoSpaceDN w:val="0"/>
        <w:adjustRightInd w:val="0"/>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ab/>
        <w:t>Nemafiind alte probleme ședința s-a încheiat în această ședință s-au adoptat 4 hotărâri de la nr. 32 la nr.35.</w:t>
      </w:r>
    </w:p>
    <w:p w:rsidR="00D31204" w:rsidRDefault="00D31204" w:rsidP="00976A15">
      <w:pPr>
        <w:autoSpaceDE w:val="0"/>
        <w:autoSpaceDN w:val="0"/>
        <w:adjustRightInd w:val="0"/>
        <w:jc w:val="both"/>
        <w:rPr>
          <w:rFonts w:ascii="Times New Roman" w:eastAsia="TimesNewRomanPSMT" w:hAnsi="Times New Roman" w:cs="Times New Roman"/>
          <w:b/>
          <w:sz w:val="24"/>
          <w:szCs w:val="24"/>
        </w:rPr>
      </w:pPr>
    </w:p>
    <w:p w:rsidR="000F6DC1" w:rsidRDefault="000F6DC1" w:rsidP="00976A15">
      <w:pPr>
        <w:autoSpaceDE w:val="0"/>
        <w:autoSpaceDN w:val="0"/>
        <w:adjustRightInd w:val="0"/>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ab/>
      </w:r>
    </w:p>
    <w:p w:rsidR="00976A15" w:rsidRPr="00976A15" w:rsidRDefault="00976A15" w:rsidP="00976A15">
      <w:pPr>
        <w:autoSpaceDE w:val="0"/>
        <w:autoSpaceDN w:val="0"/>
        <w:adjustRightInd w:val="0"/>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ab/>
      </w:r>
    </w:p>
    <w:p w:rsidR="00976A15" w:rsidRPr="00976A15" w:rsidRDefault="00976A15" w:rsidP="00976A15">
      <w:pPr>
        <w:pStyle w:val="ListParagraph"/>
        <w:autoSpaceDE w:val="0"/>
        <w:autoSpaceDN w:val="0"/>
        <w:adjustRightInd w:val="0"/>
        <w:jc w:val="both"/>
        <w:rPr>
          <w:rFonts w:ascii="Times New Roman" w:eastAsia="TimesNewRomanPSMT" w:hAnsi="Times New Roman" w:cs="Times New Roman"/>
          <w:b/>
          <w:sz w:val="24"/>
          <w:szCs w:val="24"/>
        </w:rPr>
      </w:pPr>
    </w:p>
    <w:p w:rsidR="00976A15" w:rsidRPr="00976A15" w:rsidRDefault="00976A15" w:rsidP="00D0539F">
      <w:pPr>
        <w:spacing w:before="120" w:after="120" w:line="240" w:lineRule="auto"/>
        <w:rPr>
          <w:rFonts w:ascii="Times New Roman" w:eastAsia="TimesNewRomanPSMT" w:hAnsi="Times New Roman" w:cs="Times New Roman"/>
          <w:b/>
          <w:sz w:val="24"/>
          <w:szCs w:val="24"/>
        </w:rPr>
      </w:pPr>
    </w:p>
    <w:p w:rsidR="000321DC" w:rsidRPr="00976A15" w:rsidRDefault="000321DC" w:rsidP="00D0539F">
      <w:pPr>
        <w:spacing w:before="120" w:after="120" w:line="240" w:lineRule="auto"/>
        <w:rPr>
          <w:rFonts w:ascii="Arial" w:hAnsi="Arial" w:cs="Arial"/>
          <w:sz w:val="24"/>
          <w:szCs w:val="24"/>
        </w:rPr>
      </w:pPr>
    </w:p>
    <w:p w:rsidR="00011B45" w:rsidRDefault="00011B45" w:rsidP="00011B45">
      <w:pPr>
        <w:spacing w:before="120" w:after="120" w:line="240" w:lineRule="auto"/>
        <w:rPr>
          <w:rFonts w:ascii="Arial" w:hAnsi="Arial" w:cs="Arial"/>
          <w:sz w:val="28"/>
          <w:szCs w:val="28"/>
        </w:rPr>
      </w:pPr>
    </w:p>
    <w:p w:rsidR="00011B45" w:rsidRDefault="00011B45" w:rsidP="00011B45">
      <w:pPr>
        <w:spacing w:before="120" w:after="120" w:line="240" w:lineRule="auto"/>
        <w:jc w:val="center"/>
      </w:pPr>
    </w:p>
    <w:sectPr w:rsidR="00011B45" w:rsidSect="00E10CF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8D7"/>
    <w:multiLevelType w:val="hybridMultilevel"/>
    <w:tmpl w:val="2D6CD256"/>
    <w:lvl w:ilvl="0" w:tplc="A7108712">
      <w:start w:val="1"/>
      <w:numFmt w:val="decimal"/>
      <w:lvlText w:val="%1."/>
      <w:lvlJc w:val="left"/>
      <w:pPr>
        <w:ind w:left="720" w:hanging="360"/>
      </w:pPr>
      <w:rPr>
        <w:rFonts w:ascii="Times New Roman" w:eastAsia="TimesNewRomanPSMT" w:hAnsi="Times New Roman" w:cs="Times New Roman"/>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95302"/>
    <w:multiLevelType w:val="hybridMultilevel"/>
    <w:tmpl w:val="2D6CD256"/>
    <w:lvl w:ilvl="0" w:tplc="A7108712">
      <w:start w:val="1"/>
      <w:numFmt w:val="decimal"/>
      <w:lvlText w:val="%1."/>
      <w:lvlJc w:val="left"/>
      <w:pPr>
        <w:ind w:left="720" w:hanging="360"/>
      </w:pPr>
      <w:rPr>
        <w:rFonts w:ascii="Times New Roman" w:eastAsia="TimesNewRomanPSMT" w:hAnsi="Times New Roman" w:cs="Times New Roman"/>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17791C"/>
    <w:multiLevelType w:val="hybridMultilevel"/>
    <w:tmpl w:val="737A8022"/>
    <w:lvl w:ilvl="0" w:tplc="E54ACF7C">
      <w:start w:val="1"/>
      <w:numFmt w:val="decimal"/>
      <w:lvlText w:val="%1."/>
      <w:lvlJc w:val="left"/>
      <w:pPr>
        <w:ind w:left="405" w:hanging="405"/>
      </w:pPr>
      <w:rPr>
        <w:rFonts w:ascii="Arial" w:hAnsi="Arial" w:cs="Arial" w:hint="default"/>
        <w:b/>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2E071F5"/>
    <w:multiLevelType w:val="hybridMultilevel"/>
    <w:tmpl w:val="2834D99E"/>
    <w:lvl w:ilvl="0" w:tplc="CD94569C">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11B45"/>
    <w:rsid w:val="00011B45"/>
    <w:rsid w:val="000321DC"/>
    <w:rsid w:val="000F6DC1"/>
    <w:rsid w:val="00431CCE"/>
    <w:rsid w:val="00477892"/>
    <w:rsid w:val="004D7D72"/>
    <w:rsid w:val="006A31B1"/>
    <w:rsid w:val="00976A15"/>
    <w:rsid w:val="00D0539F"/>
    <w:rsid w:val="00D31204"/>
    <w:rsid w:val="00E10CF9"/>
    <w:rsid w:val="00E72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B45"/>
    <w:pPr>
      <w:ind w:left="720"/>
      <w:contextualSpacing/>
    </w:pPr>
  </w:style>
  <w:style w:type="paragraph" w:customStyle="1" w:styleId="normal0">
    <w:name w:val="normal"/>
    <w:basedOn w:val="Normal"/>
    <w:rsid w:val="00011B4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976A15"/>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976A15"/>
    <w:rPr>
      <w:rFonts w:ascii="Times New Roman" w:eastAsia="Times New Roman" w:hAnsi="Times New Roman" w:cs="Times New Roman"/>
      <w:sz w:val="24"/>
      <w:szCs w:val="24"/>
    </w:rPr>
  </w:style>
  <w:style w:type="table" w:styleId="TableGrid">
    <w:name w:val="Table Grid"/>
    <w:basedOn w:val="TableNormal"/>
    <w:uiPriority w:val="59"/>
    <w:rsid w:val="00976A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DELUX</cp:lastModifiedBy>
  <cp:revision>6</cp:revision>
  <cp:lastPrinted>2023-07-31T08:35:00Z</cp:lastPrinted>
  <dcterms:created xsi:type="dcterms:W3CDTF">2023-07-26T08:07:00Z</dcterms:created>
  <dcterms:modified xsi:type="dcterms:W3CDTF">2023-07-31T08:46:00Z</dcterms:modified>
</cp:coreProperties>
</file>