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AC" w:rsidRPr="00DD7A69" w:rsidRDefault="0063158F" w:rsidP="009372AC">
      <w:pPr>
        <w:spacing w:after="0"/>
        <w:ind w:left="-105" w:hanging="10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DD7A69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COMUNA BÂRNA </w:t>
      </w:r>
    </w:p>
    <w:p w:rsidR="009372AC" w:rsidRPr="00DD7A69" w:rsidRDefault="009372AC" w:rsidP="009372AC">
      <w:pPr>
        <w:spacing w:after="0"/>
        <w:ind w:left="-105" w:hanging="10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DD7A69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JUDEȚUL TIMIȘ  </w:t>
      </w:r>
    </w:p>
    <w:p w:rsidR="009372AC" w:rsidRPr="00DD7A69" w:rsidRDefault="0063158F" w:rsidP="009372AC">
      <w:pPr>
        <w:spacing w:after="0"/>
        <w:ind w:left="-105" w:hanging="10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DD7A69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CF : 4269223  </w:t>
      </w:r>
    </w:p>
    <w:p w:rsidR="009372AC" w:rsidRPr="00DD7A69" w:rsidRDefault="0063158F" w:rsidP="009372AC">
      <w:pPr>
        <w:spacing w:after="0"/>
        <w:ind w:left="-105" w:hanging="10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DD7A69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DATA: </w:t>
      </w:r>
      <w:r w:rsidR="000219CE" w:rsidRPr="00DD7A69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08.02.2024</w:t>
      </w:r>
      <w:r w:rsidRPr="00DD7A69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            </w:t>
      </w:r>
    </w:p>
    <w:p w:rsidR="00F9626F" w:rsidRPr="00DD7A69" w:rsidRDefault="0063158F" w:rsidP="009372AC">
      <w:pPr>
        <w:spacing w:after="0"/>
        <w:ind w:left="3600" w:hanging="3715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DD7A69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buget </w:t>
      </w:r>
      <w:r w:rsidR="000219CE" w:rsidRPr="00DD7A69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initial </w:t>
      </w:r>
      <w:r w:rsidRPr="00DD7A69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ab/>
      </w:r>
      <w:r w:rsidR="009372AC" w:rsidRPr="00DD7A69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    </w:t>
      </w:r>
      <w:r w:rsidRPr="00DD7A69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LISTA DE </w:t>
      </w:r>
      <w:r w:rsidR="009372AC" w:rsidRPr="00DD7A69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                           </w:t>
      </w:r>
    </w:p>
    <w:p w:rsidR="004B7657" w:rsidRPr="00DD7A69" w:rsidRDefault="00F9626F" w:rsidP="009372AC">
      <w:pPr>
        <w:spacing w:after="0"/>
        <w:ind w:left="3600" w:hanging="3715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D7A69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                                                                                      </w:t>
      </w:r>
      <w:r w:rsidR="0063158F" w:rsidRPr="00DD7A69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INVESTIȚII</w:t>
      </w:r>
    </w:p>
    <w:p w:rsidR="004B7657" w:rsidRPr="00DD7A69" w:rsidRDefault="009372AC" w:rsidP="009372AC">
      <w:pPr>
        <w:pStyle w:val="Heading1"/>
        <w:tabs>
          <w:tab w:val="center" w:pos="961"/>
          <w:tab w:val="center" w:pos="5946"/>
        </w:tabs>
        <w:ind w:left="0"/>
        <w:jc w:val="center"/>
        <w:rPr>
          <w:b/>
          <w:color w:val="auto"/>
          <w:sz w:val="18"/>
          <w:szCs w:val="18"/>
        </w:rPr>
      </w:pPr>
      <w:r w:rsidRPr="00DD7A69">
        <w:rPr>
          <w:b/>
          <w:color w:val="auto"/>
          <w:sz w:val="18"/>
          <w:szCs w:val="18"/>
        </w:rPr>
        <w:t xml:space="preserve">    </w:t>
      </w:r>
      <w:r w:rsidR="000219CE" w:rsidRPr="00DD7A69">
        <w:rPr>
          <w:b/>
          <w:color w:val="auto"/>
          <w:sz w:val="18"/>
          <w:szCs w:val="18"/>
        </w:rPr>
        <w:t>2024</w:t>
      </w:r>
    </w:p>
    <w:tbl>
      <w:tblPr>
        <w:tblStyle w:val="TableGrid"/>
        <w:tblW w:w="13133" w:type="dxa"/>
        <w:tblInd w:w="-569" w:type="dxa"/>
        <w:tblCellMar>
          <w:left w:w="35" w:type="dxa"/>
          <w:bottom w:w="15" w:type="dxa"/>
          <w:right w:w="3" w:type="dxa"/>
        </w:tblCellMar>
        <w:tblLook w:val="04A0" w:firstRow="1" w:lastRow="0" w:firstColumn="1" w:lastColumn="0" w:noHBand="0" w:noVBand="1"/>
      </w:tblPr>
      <w:tblGrid>
        <w:gridCol w:w="434"/>
        <w:gridCol w:w="1062"/>
        <w:gridCol w:w="3959"/>
        <w:gridCol w:w="1192"/>
        <w:gridCol w:w="1263"/>
        <w:gridCol w:w="898"/>
        <w:gridCol w:w="1061"/>
        <w:gridCol w:w="1001"/>
        <w:gridCol w:w="914"/>
        <w:gridCol w:w="1349"/>
      </w:tblGrid>
      <w:tr w:rsidR="00DD7A69" w:rsidRPr="00DD7A69" w:rsidTr="00DD7A69">
        <w:trPr>
          <w:trHeight w:val="456"/>
        </w:trPr>
        <w:tc>
          <w:tcPr>
            <w:tcW w:w="434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4B7657" w:rsidRPr="00DD7A69" w:rsidRDefault="004B7657" w:rsidP="009372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7657" w:rsidRPr="00DD7A69" w:rsidRDefault="004B7657" w:rsidP="009372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7657" w:rsidRPr="00DD7A69" w:rsidRDefault="004B7657" w:rsidP="009372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7657" w:rsidRPr="00DD7A69" w:rsidRDefault="004B7657" w:rsidP="009372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9372AC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an.</w:t>
            </w:r>
          </w:p>
        </w:tc>
        <w:tc>
          <w:tcPr>
            <w:tcW w:w="89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9372AC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106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9372AC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II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9372AC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III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9372AC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IV</w:t>
            </w:r>
          </w:p>
        </w:tc>
        <w:tc>
          <w:tcPr>
            <w:tcW w:w="134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4B7657" w:rsidRPr="00DD7A69" w:rsidRDefault="00F9626F" w:rsidP="00F9626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     mii lei</w:t>
            </w:r>
          </w:p>
        </w:tc>
      </w:tr>
      <w:tr w:rsidR="00DD7A69" w:rsidRPr="00DD7A69" w:rsidTr="00DD7A69">
        <w:trPr>
          <w:trHeight w:val="449"/>
        </w:trPr>
        <w:tc>
          <w:tcPr>
            <w:tcW w:w="43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4B7657" w:rsidRPr="00DD7A69" w:rsidRDefault="004B7657" w:rsidP="009372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7657" w:rsidRPr="00DD7A69" w:rsidRDefault="004B7657" w:rsidP="009372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0219CE" w:rsidP="009372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TOTAL BUGET 2024</w:t>
            </w:r>
            <w:r w:rsidR="0063158F"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: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4B7657" w:rsidP="00DF1775">
            <w:pPr>
              <w:ind w:right="2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872CC" w:rsidRPr="00DD7A69" w:rsidRDefault="00DD7A69" w:rsidP="00D872CC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191,00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F52360">
            <w:pPr>
              <w:ind w:right="68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161,00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F52360">
            <w:pPr>
              <w:ind w:right="66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30</w:t>
            </w:r>
            <w:r w:rsidR="0063158F" w:rsidRPr="00DD7A6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,00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F52360">
            <w:pPr>
              <w:ind w:right="66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F52360">
            <w:pPr>
              <w:ind w:right="66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4B7657" w:rsidRPr="00DD7A69" w:rsidRDefault="004B7657" w:rsidP="009372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D7A69" w:rsidRPr="00DD7A69" w:rsidTr="00DD7A69">
        <w:trPr>
          <w:trHeight w:val="399"/>
        </w:trPr>
        <w:tc>
          <w:tcPr>
            <w:tcW w:w="43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4B7657" w:rsidRPr="00DD7A69" w:rsidRDefault="004B7657" w:rsidP="009372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7657" w:rsidRPr="00DD7A69" w:rsidRDefault="004B7657" w:rsidP="009372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9372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TOTAL INVESTIȚII NOI :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4B7657" w:rsidP="009372AC">
            <w:pPr>
              <w:ind w:right="1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F52360">
            <w:pPr>
              <w:ind w:right="68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110,00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F52360">
            <w:pPr>
              <w:ind w:right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100,00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F52360">
            <w:pPr>
              <w:ind w:right="66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10,00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F52360">
            <w:pPr>
              <w:ind w:right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F52360">
            <w:pPr>
              <w:ind w:right="66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A6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4B7657" w:rsidRPr="00DD7A69" w:rsidRDefault="004B7657" w:rsidP="009372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D7A69" w:rsidRPr="00DD7A69" w:rsidTr="00DD7A69">
        <w:trPr>
          <w:trHeight w:val="381"/>
        </w:trPr>
        <w:tc>
          <w:tcPr>
            <w:tcW w:w="434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DD7A69" w:rsidRDefault="004B7657" w:rsidP="009372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DD7A69" w:rsidRDefault="004B7657" w:rsidP="009372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DD7A69" w:rsidRDefault="00F9626F" w:rsidP="009372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TOTAL INVES</w:t>
            </w:r>
            <w:r w:rsidR="0063158F"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TIȚII ÎN CONTINUARE :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DD7A69" w:rsidRDefault="004B7657" w:rsidP="009372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DD7A69" w:rsidRDefault="00DD7A69" w:rsidP="00B37CFF">
            <w:pPr>
              <w:ind w:right="66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81,00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DD7A69" w:rsidRDefault="00DD7A69" w:rsidP="00F52360">
            <w:pPr>
              <w:ind w:right="6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61,00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DD7A69" w:rsidRDefault="00DD7A69" w:rsidP="00F52360">
            <w:pPr>
              <w:ind w:right="64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20,00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DD7A69" w:rsidRDefault="009372AC" w:rsidP="00F52360">
            <w:pPr>
              <w:ind w:right="6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</w:t>
            </w:r>
            <w:r w:rsidR="0063158F" w:rsidRPr="00DD7A6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,00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4B7657" w:rsidRPr="00DD7A69" w:rsidRDefault="00DD7A69" w:rsidP="00B37CFF">
            <w:pPr>
              <w:ind w:right="6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</w:t>
            </w:r>
            <w:r w:rsidR="00B37CFF" w:rsidRPr="00DD7A6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,00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4B7657" w:rsidRPr="00DD7A69" w:rsidRDefault="004B7657" w:rsidP="009372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D7A69" w:rsidRPr="00DD7A69" w:rsidTr="00DD7A69">
        <w:trPr>
          <w:trHeight w:val="787"/>
        </w:trPr>
        <w:tc>
          <w:tcPr>
            <w:tcW w:w="4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ind w:left="9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Nr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ind w:left="15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Capitol</w:t>
            </w:r>
          </w:p>
        </w:tc>
        <w:tc>
          <w:tcPr>
            <w:tcW w:w="395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ind w:right="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Denumirea investitiei</w:t>
            </w:r>
          </w:p>
        </w:tc>
        <w:tc>
          <w:tcPr>
            <w:tcW w:w="11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Tipul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spacing w:after="2"/>
              <w:ind w:left="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Total MII</w:t>
            </w:r>
          </w:p>
          <w:p w:rsidR="004B7657" w:rsidRPr="00DD7A69" w:rsidRDefault="0063158F" w:rsidP="009372AC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LEI</w:t>
            </w:r>
          </w:p>
        </w:tc>
        <w:tc>
          <w:tcPr>
            <w:tcW w:w="898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ind w:left="10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Trim.I</w:t>
            </w:r>
          </w:p>
        </w:tc>
        <w:tc>
          <w:tcPr>
            <w:tcW w:w="106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ind w:left="14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Trim.II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ind w:left="7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Trim.III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ind w:left="3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Trim.IV</w:t>
            </w:r>
          </w:p>
        </w:tc>
        <w:tc>
          <w:tcPr>
            <w:tcW w:w="134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4B7657" w:rsidRPr="00DD7A69" w:rsidRDefault="0063158F" w:rsidP="009372AC">
            <w:pPr>
              <w:ind w:left="5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Sursa de fin.</w:t>
            </w:r>
          </w:p>
        </w:tc>
      </w:tr>
      <w:tr w:rsidR="00DD7A69" w:rsidRPr="00DD7A69" w:rsidTr="00DD7A69">
        <w:trPr>
          <w:trHeight w:val="1114"/>
        </w:trPr>
        <w:tc>
          <w:tcPr>
            <w:tcW w:w="434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ind w:left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9372AC">
            <w:pPr>
              <w:spacing w:after="1"/>
              <w:ind w:left="7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51.02.01.03-</w:t>
            </w:r>
          </w:p>
          <w:p w:rsidR="004B7657" w:rsidRPr="00DD7A69" w:rsidRDefault="0063158F" w:rsidP="009372AC">
            <w:pPr>
              <w:ind w:right="6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71.01.01</w:t>
            </w:r>
          </w:p>
        </w:tc>
        <w:tc>
          <w:tcPr>
            <w:tcW w:w="395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9372AC">
            <w:pPr>
              <w:spacing w:after="1"/>
              <w:ind w:left="10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REFUNCȚIONALIZARE SPAȚIU EXISTENT</w:t>
            </w:r>
          </w:p>
          <w:p w:rsidR="004B7657" w:rsidRPr="00DD7A69" w:rsidRDefault="0063158F" w:rsidP="009372AC">
            <w:pPr>
              <w:spacing w:after="1"/>
              <w:ind w:left="134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ÎN VEDEREA ÎNFIINȚĂRII UNUI CENTRU</w:t>
            </w:r>
          </w:p>
          <w:p w:rsidR="004B7657" w:rsidRPr="00DD7A69" w:rsidRDefault="0063158F" w:rsidP="009372A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COMUNITAR INTEGRAT-COMUNA BÂRNA, JUDEȚUL TIMIȘ.</w:t>
            </w:r>
          </w:p>
        </w:tc>
        <w:tc>
          <w:tcPr>
            <w:tcW w:w="119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ind w:left="233" w:hanging="31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Investiție în continuare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0219CE" w:rsidP="00F52360">
            <w:pPr>
              <w:ind w:right="62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11</w:t>
            </w:r>
            <w:r w:rsidR="0063158F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,00</w:t>
            </w:r>
          </w:p>
        </w:tc>
        <w:tc>
          <w:tcPr>
            <w:tcW w:w="89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F52360">
            <w:pPr>
              <w:ind w:right="6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11</w:t>
            </w:r>
            <w:r w:rsidR="0063158F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,00</w:t>
            </w:r>
          </w:p>
        </w:tc>
        <w:tc>
          <w:tcPr>
            <w:tcW w:w="106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F52360">
            <w:pPr>
              <w:ind w:right="6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F52360">
            <w:pPr>
              <w:ind w:right="6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F52360">
            <w:pPr>
              <w:ind w:right="61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4B7657" w:rsidRPr="00DD7A69" w:rsidRDefault="0063158F" w:rsidP="009372AC">
            <w:pPr>
              <w:ind w:right="45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Buget local</w:t>
            </w:r>
          </w:p>
        </w:tc>
      </w:tr>
      <w:tr w:rsidR="00DD7A69" w:rsidRPr="00DD7A69" w:rsidTr="00DD7A69">
        <w:trPr>
          <w:trHeight w:val="1296"/>
        </w:trPr>
        <w:tc>
          <w:tcPr>
            <w:tcW w:w="4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0219CE" w:rsidRPr="00DD7A69" w:rsidRDefault="00DD7A69" w:rsidP="000219CE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0219CE" w:rsidRPr="00DD7A69" w:rsidRDefault="00DD7A69" w:rsidP="000219CE">
            <w:pPr>
              <w:spacing w:after="1"/>
              <w:ind w:left="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65.02.04.01-71.01.30</w:t>
            </w:r>
          </w:p>
        </w:tc>
        <w:tc>
          <w:tcPr>
            <w:tcW w:w="395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0219CE" w:rsidRPr="00DD7A69" w:rsidRDefault="000219CE" w:rsidP="000219CE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GB"/>
              </w:rPr>
              <w:t>DOTAREA CU MOBILIER, MATERIALE DIDACTICE ȘI ECHIPAMENTE DIGITALE, LA ȘCOALA GIMNAZIALĂ BÂRNA.</w:t>
            </w:r>
            <w:r w:rsidRPr="00DD7A69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  <w:lang w:eastAsia="en-GB"/>
              </w:rPr>
              <w:t xml:space="preserve"> (PNRR, </w:t>
            </w:r>
            <w:r w:rsidRPr="00DD7A69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aferent </w:t>
            </w:r>
            <w:r w:rsidRPr="00DD7A69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  <w:lang w:eastAsia="en-GB"/>
              </w:rPr>
              <w:t xml:space="preserve">Componentei </w:t>
            </w:r>
            <w:r w:rsidRPr="00DD7A69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  <w:lang w:eastAsia="en-GB"/>
              </w:rPr>
              <w:t>C15 Educație)</w:t>
            </w:r>
            <w:r w:rsidRPr="00DD7A69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1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0219CE" w:rsidRPr="00DD7A69" w:rsidRDefault="000219CE" w:rsidP="000219CE">
            <w:pPr>
              <w:ind w:left="233" w:hanging="3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Investiție </w:t>
            </w: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în continuare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0219CE" w:rsidRPr="00DD7A69" w:rsidRDefault="000219CE" w:rsidP="000219C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10,00</w:t>
            </w:r>
          </w:p>
        </w:tc>
        <w:tc>
          <w:tcPr>
            <w:tcW w:w="898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0219CE" w:rsidRPr="00DD7A69" w:rsidRDefault="00DD7A69" w:rsidP="000219CE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</w:t>
            </w:r>
            <w:r w:rsidR="000219CE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6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0219CE" w:rsidRPr="00DD7A69" w:rsidRDefault="000219CE" w:rsidP="000219CE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0219CE" w:rsidRPr="00DD7A69" w:rsidRDefault="000219CE" w:rsidP="000219CE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0219CE" w:rsidRPr="00DD7A69" w:rsidRDefault="000219CE" w:rsidP="000219CE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219CE" w:rsidRPr="00DD7A69" w:rsidRDefault="000219CE" w:rsidP="000219CE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Buget local</w:t>
            </w:r>
          </w:p>
        </w:tc>
      </w:tr>
      <w:tr w:rsidR="00DD7A69" w:rsidRPr="00DD7A69" w:rsidTr="00DD7A69">
        <w:trPr>
          <w:trHeight w:val="814"/>
        </w:trPr>
        <w:tc>
          <w:tcPr>
            <w:tcW w:w="43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ind w:left="127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3</w:t>
            </w:r>
          </w:p>
        </w:tc>
        <w:tc>
          <w:tcPr>
            <w:tcW w:w="1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spacing w:after="1"/>
              <w:ind w:left="7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65.02.04.01-</w:t>
            </w:r>
          </w:p>
          <w:p w:rsidR="004B7657" w:rsidRPr="00DD7A69" w:rsidRDefault="00DD7A69" w:rsidP="009372AC">
            <w:pPr>
              <w:ind w:right="6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71.01.30</w:t>
            </w:r>
          </w:p>
        </w:tc>
        <w:tc>
          <w:tcPr>
            <w:tcW w:w="3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DD7A69" w:rsidRDefault="000219CE" w:rsidP="000219C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BETONARE CURTEA </w:t>
            </w:r>
            <w:r w:rsidR="0063158F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ȘCOAL</w:t>
            </w: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II</w:t>
            </w:r>
            <w:r w:rsidR="0063158F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GIMNAZIAL</w:t>
            </w: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E</w:t>
            </w:r>
            <w:r w:rsidR="0063158F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BÂRNA.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ind w:left="82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Investiție nouă</w:t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DD7A69" w:rsidRDefault="000219CE" w:rsidP="00F52360">
            <w:pPr>
              <w:ind w:right="5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80</w:t>
            </w:r>
            <w:r w:rsidR="0063158F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DD7A69" w:rsidRDefault="00DD7A69" w:rsidP="00F52360">
            <w:pPr>
              <w:ind w:right="4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80</w:t>
            </w:r>
            <w:r w:rsidR="0063158F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,00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DD7A69" w:rsidRDefault="00DD7A69" w:rsidP="00DD7A69">
            <w:pPr>
              <w:ind w:right="47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</w:t>
            </w:r>
            <w:r w:rsidR="0063158F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,00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F52360">
            <w:pPr>
              <w:ind w:right="4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F52360">
            <w:pPr>
              <w:ind w:right="4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DD7A69" w:rsidRPr="00DD7A69" w:rsidRDefault="00DD7A69" w:rsidP="00DD7A69">
            <w:pPr>
              <w:spacing w:after="1"/>
              <w:ind w:right="62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Buget local/</w:t>
            </w:r>
          </w:p>
          <w:p w:rsidR="00DD7A69" w:rsidRPr="00DD7A69" w:rsidRDefault="00DD7A69" w:rsidP="00DD7A69">
            <w:pPr>
              <w:spacing w:after="1"/>
              <w:ind w:left="127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EXCEDENT</w:t>
            </w:r>
          </w:p>
          <w:p w:rsidR="004B7657" w:rsidRPr="00DD7A69" w:rsidRDefault="00DD7A69" w:rsidP="00DD7A69">
            <w:pPr>
              <w:ind w:right="43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AN 2023</w:t>
            </w:r>
          </w:p>
        </w:tc>
      </w:tr>
      <w:tr w:rsidR="00DD7A69" w:rsidRPr="00DD7A69" w:rsidTr="00DD7A69">
        <w:trPr>
          <w:trHeight w:val="1125"/>
        </w:trPr>
        <w:tc>
          <w:tcPr>
            <w:tcW w:w="43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ind w:left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lastRenderedPageBreak/>
              <w:t>4</w:t>
            </w:r>
          </w:p>
        </w:tc>
        <w:tc>
          <w:tcPr>
            <w:tcW w:w="1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9372AC">
            <w:pPr>
              <w:spacing w:after="1"/>
              <w:ind w:left="122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67.02.07</w:t>
            </w:r>
            <w:r w:rsidR="0063158F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-</w:t>
            </w:r>
          </w:p>
          <w:p w:rsidR="004B7657" w:rsidRPr="00DD7A69" w:rsidRDefault="0063158F" w:rsidP="009372AC">
            <w:pPr>
              <w:ind w:right="64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71.01.30</w:t>
            </w:r>
          </w:p>
        </w:tc>
        <w:tc>
          <w:tcPr>
            <w:tcW w:w="3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0219CE" w:rsidP="009372AC">
            <w:pPr>
              <w:ind w:right="5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MODERNIZARE CĂMIN CULTURAL DRINOVA.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DD7A69" w:rsidRDefault="000219CE" w:rsidP="000219CE">
            <w:pPr>
              <w:ind w:left="233" w:hanging="31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Investiție nouă</w:t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0219CE" w:rsidP="00F52360">
            <w:pPr>
              <w:ind w:right="64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30,00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F52360">
            <w:pPr>
              <w:ind w:right="63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20,00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F52360">
            <w:pPr>
              <w:ind w:right="65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</w:t>
            </w:r>
            <w:r w:rsidR="0063158F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F52360">
            <w:pPr>
              <w:ind w:right="6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F52360">
            <w:pPr>
              <w:ind w:right="61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DD7A69" w:rsidRPr="00DD7A69" w:rsidRDefault="00DD7A69" w:rsidP="009372AC">
            <w:pPr>
              <w:spacing w:after="1"/>
              <w:ind w:right="6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  <w:p w:rsidR="00DD7A69" w:rsidRPr="00DD7A69" w:rsidRDefault="00DD7A69" w:rsidP="009372AC">
            <w:pPr>
              <w:spacing w:after="1"/>
              <w:ind w:right="6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  <w:p w:rsidR="00DD7A69" w:rsidRPr="00DD7A69" w:rsidRDefault="00DD7A69" w:rsidP="009372AC">
            <w:pPr>
              <w:spacing w:after="1"/>
              <w:ind w:right="6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  <w:p w:rsidR="00DD7A69" w:rsidRPr="00DD7A69" w:rsidRDefault="00DD7A69" w:rsidP="009372AC">
            <w:pPr>
              <w:spacing w:after="1"/>
              <w:ind w:right="6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  <w:p w:rsidR="004B7657" w:rsidRPr="00DD7A69" w:rsidRDefault="00DD7A69" w:rsidP="009372AC">
            <w:pPr>
              <w:spacing w:after="1"/>
              <w:ind w:right="62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Buget local</w:t>
            </w:r>
          </w:p>
          <w:p w:rsidR="004B7657" w:rsidRPr="00DD7A69" w:rsidRDefault="004B7657" w:rsidP="009372AC">
            <w:pPr>
              <w:ind w:right="64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</w:tr>
      <w:tr w:rsidR="00DD7A69" w:rsidRPr="00DD7A69" w:rsidTr="00DD7A69">
        <w:trPr>
          <w:trHeight w:val="1723"/>
        </w:trPr>
        <w:tc>
          <w:tcPr>
            <w:tcW w:w="43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9372AC">
            <w:pPr>
              <w:spacing w:after="1"/>
              <w:ind w:left="115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74.02.06-</w:t>
            </w:r>
          </w:p>
          <w:p w:rsidR="004B7657" w:rsidRPr="00DD7A69" w:rsidRDefault="0063158F" w:rsidP="009372AC">
            <w:pPr>
              <w:ind w:right="4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71.01.01</w:t>
            </w:r>
          </w:p>
        </w:tc>
        <w:tc>
          <w:tcPr>
            <w:tcW w:w="3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9372AC">
            <w:pPr>
              <w:spacing w:after="1"/>
              <w:ind w:left="3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EXTINDERE REȚEA DE CANALIZARE ÎN</w:t>
            </w:r>
          </w:p>
          <w:p w:rsidR="004B7657" w:rsidRPr="00DD7A69" w:rsidRDefault="0063158F" w:rsidP="009372AC">
            <w:pPr>
              <w:spacing w:after="1"/>
              <w:ind w:left="5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LOC. BOTEȘTI ȘI BOTINEȘTI, REȚEA DE</w:t>
            </w:r>
          </w:p>
          <w:p w:rsidR="004B7657" w:rsidRPr="00DD7A69" w:rsidRDefault="0063158F" w:rsidP="009372AC">
            <w:pPr>
              <w:spacing w:after="1"/>
              <w:ind w:left="5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ADUCȚIUNE APA POTABILĂ PENTRU</w:t>
            </w:r>
          </w:p>
          <w:p w:rsidR="004B7657" w:rsidRPr="00DD7A69" w:rsidRDefault="0063158F" w:rsidP="009372AC">
            <w:pPr>
              <w:spacing w:line="260" w:lineRule="auto"/>
              <w:ind w:left="28" w:hanging="18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LOCALITATEA POGĂNEȘTI DIN COMUNA BÂRNA, JUDEȚUL TIMIȘ, L=7.050 ML, REȚEA DE CANALIZARE L=3.100 ML.</w:t>
            </w:r>
          </w:p>
          <w:p w:rsidR="004B7657" w:rsidRPr="00DD7A69" w:rsidRDefault="0063158F" w:rsidP="009372AC">
            <w:pPr>
              <w:ind w:left="3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(program național de investiții Anghel Saligni).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ind w:left="225" w:hanging="31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Investiție în continuare</w:t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0219CE" w:rsidP="00F52360">
            <w:pPr>
              <w:ind w:right="2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</w:t>
            </w:r>
            <w:r w:rsidR="0063158F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F5236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</w:t>
            </w:r>
            <w:r w:rsidR="0063158F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F52360">
            <w:pPr>
              <w:ind w:left="1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F52360">
            <w:pPr>
              <w:ind w:right="2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F52360">
            <w:pPr>
              <w:ind w:left="1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4B7657" w:rsidRPr="00DD7A69" w:rsidRDefault="0063158F" w:rsidP="009372AC">
            <w:pPr>
              <w:ind w:left="15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Buget local</w:t>
            </w:r>
          </w:p>
        </w:tc>
      </w:tr>
      <w:tr w:rsidR="00DD7A69" w:rsidRPr="00DD7A69" w:rsidTr="00DD7A69">
        <w:trPr>
          <w:trHeight w:val="896"/>
        </w:trPr>
        <w:tc>
          <w:tcPr>
            <w:tcW w:w="43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6</w:t>
            </w:r>
          </w:p>
        </w:tc>
        <w:tc>
          <w:tcPr>
            <w:tcW w:w="1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9372AC">
            <w:pPr>
              <w:spacing w:after="1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84.02.03.03-</w:t>
            </w:r>
          </w:p>
          <w:p w:rsidR="004B7657" w:rsidRPr="00DD7A69" w:rsidRDefault="0063158F" w:rsidP="009372AC">
            <w:pPr>
              <w:ind w:left="1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71.01.01</w:t>
            </w:r>
          </w:p>
        </w:tc>
        <w:tc>
          <w:tcPr>
            <w:tcW w:w="3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9372AC">
            <w:pPr>
              <w:spacing w:after="1"/>
              <w:ind w:left="4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MODERNIZARE STRĂZI ÎN COMUNA</w:t>
            </w:r>
          </w:p>
          <w:p w:rsidR="004B7657" w:rsidRPr="00DD7A69" w:rsidRDefault="0063158F" w:rsidP="009372AC">
            <w:pPr>
              <w:spacing w:after="1"/>
              <w:ind w:left="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BÂRNA, JUDEȚUL TIMIȘ. L=1.689     KM.</w:t>
            </w:r>
          </w:p>
          <w:p w:rsidR="004B7657" w:rsidRPr="00DD7A69" w:rsidRDefault="0063158F" w:rsidP="009372AC">
            <w:pPr>
              <w:ind w:left="3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(program național de investiții Anghel Saligni).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57" w:rsidRPr="00DD7A69" w:rsidRDefault="0063158F" w:rsidP="009372AC">
            <w:pPr>
              <w:ind w:left="225" w:hanging="31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Investiție în continuare</w:t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0219CE" w:rsidP="00F52360">
            <w:pPr>
              <w:ind w:right="2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</w:t>
            </w:r>
            <w:r w:rsidR="0063158F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F5236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10,00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DD7A69" w:rsidP="00F52360">
            <w:pPr>
              <w:ind w:left="1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F5236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B7657" w:rsidRPr="00DD7A69" w:rsidRDefault="0063158F" w:rsidP="00F52360">
            <w:pPr>
              <w:ind w:right="1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4B7657" w:rsidRPr="00DD7A69" w:rsidRDefault="0063158F" w:rsidP="009372AC">
            <w:pPr>
              <w:ind w:left="15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Buget local</w:t>
            </w:r>
          </w:p>
        </w:tc>
      </w:tr>
      <w:tr w:rsidR="00DD7A69" w:rsidRPr="00DD7A69" w:rsidTr="00DD7A69">
        <w:trPr>
          <w:trHeight w:val="45"/>
        </w:trPr>
        <w:tc>
          <w:tcPr>
            <w:tcW w:w="4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F52360" w:rsidRPr="00DD7A69" w:rsidRDefault="00DD7A69" w:rsidP="002D15B8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7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F52360" w:rsidRPr="00DD7A69" w:rsidRDefault="00503ABF" w:rsidP="002D15B8">
            <w:pPr>
              <w:spacing w:after="1"/>
              <w:ind w:left="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87.02.50-71.01.30</w:t>
            </w:r>
          </w:p>
        </w:tc>
        <w:tc>
          <w:tcPr>
            <w:tcW w:w="395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F52360" w:rsidRPr="00DD7A69" w:rsidRDefault="000219CE" w:rsidP="002D15B8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REALIZARE SISTEM DE MONITORIZARE ȘI SUPRAVEGHERE VIDEO ÎN COMUNA BÂRNA, JUDEȚ TIMIȘ.</w:t>
            </w:r>
            <w:r w:rsidRPr="00DD7A69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(PNRR/2022/C10/I1.2, Runda 1 aferent </w:t>
            </w:r>
            <w:r w:rsidRPr="00DD7A69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  <w:lang w:eastAsia="en-GB"/>
              </w:rPr>
              <w:t xml:space="preserve">Componentei </w:t>
            </w:r>
            <w:r w:rsidRPr="00DD7A69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  <w:lang w:eastAsia="en-GB"/>
              </w:rPr>
              <w:t>C10 – Fondul local).</w:t>
            </w:r>
          </w:p>
        </w:tc>
        <w:tc>
          <w:tcPr>
            <w:tcW w:w="11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F52360" w:rsidRPr="00DD7A69" w:rsidRDefault="000219CE" w:rsidP="002D15B8">
            <w:pPr>
              <w:ind w:left="233" w:hanging="3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Investiție în continuare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F52360" w:rsidRPr="00DD7A69" w:rsidRDefault="00B52526" w:rsidP="00F52360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</w:t>
            </w:r>
            <w:r w:rsidR="00F52360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</w:t>
            </w: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,00</w:t>
            </w:r>
          </w:p>
        </w:tc>
        <w:tc>
          <w:tcPr>
            <w:tcW w:w="898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F52360" w:rsidRPr="00DD7A69" w:rsidRDefault="00DD7A69" w:rsidP="00F5236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</w:t>
            </w:r>
            <w:r w:rsidR="00B52526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</w:t>
            </w:r>
            <w:r w:rsidR="00F52360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F52360" w:rsidRPr="00DD7A69" w:rsidRDefault="00F52360" w:rsidP="00F5236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</w:t>
            </w:r>
            <w:r w:rsidR="00B52526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,00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F52360" w:rsidRPr="00DD7A69" w:rsidRDefault="00F52360" w:rsidP="00F5236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</w:t>
            </w:r>
            <w:r w:rsidR="00B52526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,00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F52360" w:rsidRPr="00DD7A69" w:rsidRDefault="00F52360" w:rsidP="00F52360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</w:t>
            </w:r>
            <w:r w:rsidR="00B52526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,00</w:t>
            </w:r>
          </w:p>
        </w:tc>
        <w:tc>
          <w:tcPr>
            <w:tcW w:w="134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F52360" w:rsidRPr="00DD7A69" w:rsidRDefault="00F52360" w:rsidP="002D15B8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Buget local</w:t>
            </w:r>
          </w:p>
        </w:tc>
      </w:tr>
      <w:tr w:rsidR="00DD7A69" w:rsidRPr="00DD7A69" w:rsidTr="00DD7A69">
        <w:trPr>
          <w:trHeight w:val="1284"/>
        </w:trPr>
        <w:tc>
          <w:tcPr>
            <w:tcW w:w="4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52526" w:rsidRPr="00DD7A69" w:rsidRDefault="00DD7A69" w:rsidP="00B52526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8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503ABF" w:rsidP="00B52526">
            <w:pPr>
              <w:spacing w:after="1"/>
              <w:ind w:left="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87.02.50-71.01.02</w:t>
            </w:r>
          </w:p>
        </w:tc>
        <w:tc>
          <w:tcPr>
            <w:tcW w:w="395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0219CE" w:rsidP="000219CE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val="ro-RO"/>
              </w:rPr>
            </w:pPr>
            <w:r w:rsidRPr="00DD7A69">
              <w:rPr>
                <w:rFonts w:ascii="Times New Roman" w:hAnsi="Times New Roman" w:cs="Times New Roman"/>
                <w:b/>
                <w:bCs/>
                <w:i/>
                <w:color w:val="auto"/>
                <w:sz w:val="18"/>
                <w:szCs w:val="18"/>
              </w:rPr>
              <w:t xml:space="preserve">REALIZAREA TRANSPORTULUI PUBLIC ELECTRIC ÎN COMUNA BÂRNA ȘI ZONA PERIURBANĂ A MUNICIPIULUI LUGOJ. </w:t>
            </w:r>
            <w:r w:rsidRPr="00DD7A69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(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pacing w:val="1"/>
                <w:sz w:val="18"/>
                <w:szCs w:val="18"/>
              </w:rPr>
              <w:t>P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z w:val="18"/>
                <w:szCs w:val="18"/>
              </w:rPr>
              <w:t>NRR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pacing w:val="-1"/>
                <w:sz w:val="18"/>
                <w:szCs w:val="18"/>
              </w:rPr>
              <w:t>/2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pacing w:val="1"/>
                <w:sz w:val="18"/>
                <w:szCs w:val="18"/>
              </w:rPr>
              <w:t>0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pacing w:val="-1"/>
                <w:sz w:val="18"/>
                <w:szCs w:val="18"/>
              </w:rPr>
              <w:t>2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pacing w:val="1"/>
                <w:sz w:val="18"/>
                <w:szCs w:val="18"/>
              </w:rPr>
              <w:t>2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pacing w:val="-1"/>
                <w:sz w:val="18"/>
                <w:szCs w:val="18"/>
              </w:rPr>
              <w:t>/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z w:val="18"/>
                <w:szCs w:val="18"/>
              </w:rPr>
              <w:t>C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pacing w:val="-1"/>
                <w:sz w:val="18"/>
                <w:szCs w:val="18"/>
              </w:rPr>
              <w:t>1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z w:val="18"/>
                <w:szCs w:val="18"/>
              </w:rPr>
              <w:t>0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pacing w:val="3"/>
                <w:sz w:val="18"/>
                <w:szCs w:val="18"/>
              </w:rPr>
              <w:t xml:space="preserve"> 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z w:val="18"/>
                <w:szCs w:val="18"/>
              </w:rPr>
              <w:t>-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pacing w:val="2"/>
                <w:sz w:val="18"/>
                <w:szCs w:val="18"/>
              </w:rPr>
              <w:t xml:space="preserve"> 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z w:val="18"/>
                <w:szCs w:val="18"/>
              </w:rPr>
              <w:t>I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pacing w:val="1"/>
                <w:sz w:val="18"/>
                <w:szCs w:val="18"/>
              </w:rPr>
              <w:t>.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pacing w:val="-1"/>
                <w:sz w:val="18"/>
                <w:szCs w:val="18"/>
              </w:rPr>
              <w:t>1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pacing w:val="1"/>
                <w:sz w:val="18"/>
                <w:szCs w:val="18"/>
              </w:rPr>
              <w:t>.</w:t>
            </w:r>
            <w:r w:rsidRPr="00DD7A69">
              <w:rPr>
                <w:rFonts w:ascii="Times New Roman" w:eastAsia="Trebuchet MS" w:hAnsi="Times New Roman" w:cs="Times New Roman"/>
                <w:i/>
                <w:color w:val="auto"/>
                <w:spacing w:val="-1"/>
                <w:sz w:val="18"/>
                <w:szCs w:val="18"/>
              </w:rPr>
              <w:t xml:space="preserve">1, </w:t>
            </w:r>
            <w:r w:rsidRPr="00DD7A69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aferent </w:t>
            </w:r>
            <w:r w:rsidRPr="00DD7A69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  <w:lang w:eastAsia="en-GB"/>
              </w:rPr>
              <w:t xml:space="preserve">Componentei </w:t>
            </w:r>
            <w:r w:rsidRPr="00DD7A69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  <w:lang w:eastAsia="en-GB"/>
              </w:rPr>
              <w:t>C10 – Fondul local).</w:t>
            </w:r>
          </w:p>
        </w:tc>
        <w:tc>
          <w:tcPr>
            <w:tcW w:w="11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52526" w:rsidRPr="00DD7A69" w:rsidRDefault="000219CE" w:rsidP="00B52526">
            <w:pPr>
              <w:ind w:left="233" w:hanging="3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Investiție în continuare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B52526" w:rsidP="00B5252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10,00</w:t>
            </w:r>
          </w:p>
        </w:tc>
        <w:tc>
          <w:tcPr>
            <w:tcW w:w="898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DD7A69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</w:t>
            </w:r>
            <w:r w:rsidR="00B52526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6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B52526" w:rsidP="00B52526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52526" w:rsidRPr="00DD7A69" w:rsidRDefault="00B52526" w:rsidP="00B52526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Buget local</w:t>
            </w:r>
          </w:p>
        </w:tc>
      </w:tr>
      <w:tr w:rsidR="00DD7A69" w:rsidRPr="00DD7A69" w:rsidTr="00DD7A69">
        <w:trPr>
          <w:trHeight w:val="1042"/>
        </w:trPr>
        <w:tc>
          <w:tcPr>
            <w:tcW w:w="4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52526" w:rsidRPr="00DD7A69" w:rsidRDefault="00DD7A69" w:rsidP="00B52526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503ABF" w:rsidP="00B52526">
            <w:pPr>
              <w:spacing w:after="1"/>
              <w:ind w:left="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87.02.50-71.01.30</w:t>
            </w:r>
          </w:p>
        </w:tc>
        <w:tc>
          <w:tcPr>
            <w:tcW w:w="395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0219CE" w:rsidP="00B52526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hAnsi="Times New Roman" w:cs="Times New Roman"/>
                <w:b/>
                <w:bCs/>
                <w:i/>
                <w:color w:val="auto"/>
                <w:sz w:val="18"/>
                <w:szCs w:val="18"/>
              </w:rPr>
              <w:t xml:space="preserve">STAȚIE DE REÎNCĂRCARE AUTOVEHICULE ELECTRICE ÎN UAT BÂRNA, JUDEȚUL TIMIȘ. </w:t>
            </w:r>
            <w:r w:rsidRPr="00DD7A69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(</w:t>
            </w:r>
            <w:r w:rsidRPr="00DD7A69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  <w:lang w:eastAsia="en-GB"/>
              </w:rPr>
              <w:t xml:space="preserve"> Programul Național de Redresare și Reziliență, Componenta </w:t>
            </w:r>
            <w:r w:rsidRPr="00DD7A69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  <w:lang w:eastAsia="en-GB"/>
              </w:rPr>
              <w:t>C10 – Fondul local)</w:t>
            </w:r>
            <w:r w:rsidRPr="00DD7A69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1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52526" w:rsidRPr="00DD7A69" w:rsidRDefault="00DD7A69" w:rsidP="00B52526">
            <w:pPr>
              <w:ind w:left="233" w:hanging="3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Investiție î</w:t>
            </w:r>
            <w:r w:rsidR="000219CE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n continuare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B52526" w:rsidP="00B5252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10,00</w:t>
            </w:r>
          </w:p>
        </w:tc>
        <w:tc>
          <w:tcPr>
            <w:tcW w:w="898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6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DD7A69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10</w:t>
            </w:r>
            <w:r w:rsidR="00B52526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,00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B52526" w:rsidP="00B52526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52526" w:rsidRPr="00DD7A69" w:rsidRDefault="00B52526" w:rsidP="00B52526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Buget local</w:t>
            </w:r>
          </w:p>
        </w:tc>
      </w:tr>
      <w:tr w:rsidR="00DD7A69" w:rsidRPr="00DD7A69" w:rsidTr="00DD7A69">
        <w:trPr>
          <w:trHeight w:val="1284"/>
        </w:trPr>
        <w:tc>
          <w:tcPr>
            <w:tcW w:w="4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52526" w:rsidRPr="00DD7A69" w:rsidRDefault="00B52526" w:rsidP="00DD7A6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lastRenderedPageBreak/>
              <w:t>1</w:t>
            </w:r>
            <w:r w:rsidR="00DD7A69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503ABF" w:rsidP="00B52526">
            <w:pPr>
              <w:spacing w:after="1"/>
              <w:ind w:left="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87.02.50-71.01.02</w:t>
            </w:r>
          </w:p>
        </w:tc>
        <w:tc>
          <w:tcPr>
            <w:tcW w:w="395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0219CE" w:rsidP="00B52526">
            <w:pPr>
              <w:spacing w:after="1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it-IT"/>
              </w:rPr>
              <w:t>ACHIZIȚIE BULDOEXCAVATOR PENTRU DOTAREA SERVICIULUI VOLUNTAR PENTRU SITUAȚII DE URGENȚĂ AL COMUNEI BÂRNA.</w:t>
            </w:r>
            <w:r w:rsidRPr="00DD7A69">
              <w:rPr>
                <w:rFonts w:ascii="Times New Roman" w:hAnsi="Times New Roman" w:cs="Times New Roman"/>
                <w:color w:val="auto"/>
                <w:sz w:val="18"/>
                <w:szCs w:val="18"/>
                <w:lang w:val="it-IT"/>
              </w:rPr>
              <w:t xml:space="preserve"> </w:t>
            </w:r>
            <w:r w:rsidRPr="00DD7A69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(Măsura 6/6B Servicii de bază și reinoirea teritoriului GAL)</w:t>
            </w:r>
            <w:r w:rsidRPr="00DD7A69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</w:t>
            </w:r>
          </w:p>
        </w:tc>
        <w:tc>
          <w:tcPr>
            <w:tcW w:w="11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52526" w:rsidRPr="00DD7A69" w:rsidRDefault="000219CE" w:rsidP="00B52526">
            <w:pPr>
              <w:ind w:left="233" w:hanging="3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Investiție în continuare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B52526" w:rsidP="00B52526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10,00</w:t>
            </w:r>
          </w:p>
        </w:tc>
        <w:tc>
          <w:tcPr>
            <w:tcW w:w="898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6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DD7A69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1</w:t>
            </w:r>
            <w:r w:rsidR="00B52526"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B52526" w:rsidP="00B5252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:rsidR="00B52526" w:rsidRPr="00DD7A69" w:rsidRDefault="00B52526" w:rsidP="00B52526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52526" w:rsidRPr="00DD7A69" w:rsidRDefault="00B52526" w:rsidP="00B52526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DD7A69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Buget local</w:t>
            </w:r>
          </w:p>
        </w:tc>
      </w:tr>
    </w:tbl>
    <w:p w:rsidR="00F52360" w:rsidRPr="00DD7A69" w:rsidRDefault="00F52360" w:rsidP="00F52360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9372AC" w:rsidRPr="00DD7A69" w:rsidRDefault="009372AC" w:rsidP="009372AC">
      <w:pPr>
        <w:pStyle w:val="Heading2"/>
        <w:ind w:left="0" w:firstLine="0"/>
        <w:jc w:val="center"/>
        <w:rPr>
          <w:b/>
          <w:color w:val="auto"/>
          <w:sz w:val="18"/>
          <w:szCs w:val="18"/>
        </w:rPr>
      </w:pPr>
    </w:p>
    <w:p w:rsidR="009372AC" w:rsidRPr="00DD7A69" w:rsidRDefault="0063158F" w:rsidP="009372AC">
      <w:pPr>
        <w:pStyle w:val="Heading2"/>
        <w:ind w:left="0" w:firstLine="0"/>
        <w:jc w:val="center"/>
        <w:rPr>
          <w:b/>
          <w:color w:val="auto"/>
          <w:sz w:val="18"/>
          <w:szCs w:val="18"/>
        </w:rPr>
      </w:pPr>
      <w:r w:rsidRPr="00DD7A69">
        <w:rPr>
          <w:b/>
          <w:color w:val="auto"/>
          <w:sz w:val="18"/>
          <w:szCs w:val="18"/>
        </w:rPr>
        <w:t xml:space="preserve">ORDONATOR PRINCIPAL DE CREDITE,                    </w:t>
      </w:r>
    </w:p>
    <w:p w:rsidR="009372AC" w:rsidRPr="00DD7A69" w:rsidRDefault="0063158F" w:rsidP="009372AC">
      <w:pPr>
        <w:pStyle w:val="Heading2"/>
        <w:ind w:left="0" w:firstLine="0"/>
        <w:jc w:val="center"/>
        <w:rPr>
          <w:b/>
          <w:color w:val="auto"/>
          <w:sz w:val="18"/>
          <w:szCs w:val="18"/>
        </w:rPr>
      </w:pPr>
      <w:r w:rsidRPr="00DD7A69">
        <w:rPr>
          <w:b/>
          <w:color w:val="auto"/>
          <w:sz w:val="18"/>
          <w:szCs w:val="18"/>
        </w:rPr>
        <w:t xml:space="preserve">      PRIMAR,                           </w:t>
      </w:r>
    </w:p>
    <w:p w:rsidR="004B7657" w:rsidRPr="00DD7A69" w:rsidRDefault="0063158F" w:rsidP="009372AC">
      <w:pPr>
        <w:pStyle w:val="Heading2"/>
        <w:ind w:left="0" w:firstLine="0"/>
        <w:jc w:val="center"/>
        <w:rPr>
          <w:b/>
          <w:color w:val="auto"/>
          <w:sz w:val="18"/>
          <w:szCs w:val="18"/>
          <w:lang w:val="ro-RO"/>
        </w:rPr>
      </w:pPr>
      <w:r w:rsidRPr="00DD7A69">
        <w:rPr>
          <w:b/>
          <w:color w:val="auto"/>
          <w:sz w:val="18"/>
          <w:szCs w:val="18"/>
        </w:rPr>
        <w:t xml:space="preserve"> PECORA DUMITRU</w:t>
      </w:r>
    </w:p>
    <w:sectPr w:rsidR="004B7657" w:rsidRPr="00DD7A69">
      <w:pgSz w:w="15840" w:h="12240" w:orient="landscape"/>
      <w:pgMar w:top="1976" w:right="5788" w:bottom="2022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0A" w:rsidRDefault="009C200A" w:rsidP="009372AC">
      <w:pPr>
        <w:spacing w:after="0" w:line="240" w:lineRule="auto"/>
      </w:pPr>
      <w:r>
        <w:separator/>
      </w:r>
    </w:p>
  </w:endnote>
  <w:endnote w:type="continuationSeparator" w:id="0">
    <w:p w:rsidR="009C200A" w:rsidRDefault="009C200A" w:rsidP="0093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0A" w:rsidRDefault="009C200A" w:rsidP="009372AC">
      <w:pPr>
        <w:spacing w:after="0" w:line="240" w:lineRule="auto"/>
      </w:pPr>
      <w:r>
        <w:separator/>
      </w:r>
    </w:p>
  </w:footnote>
  <w:footnote w:type="continuationSeparator" w:id="0">
    <w:p w:rsidR="009C200A" w:rsidRDefault="009C200A" w:rsidP="00937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57"/>
    <w:rsid w:val="000219CE"/>
    <w:rsid w:val="00076431"/>
    <w:rsid w:val="00120B31"/>
    <w:rsid w:val="001521EF"/>
    <w:rsid w:val="00222734"/>
    <w:rsid w:val="00253AB9"/>
    <w:rsid w:val="004B7657"/>
    <w:rsid w:val="00503ABF"/>
    <w:rsid w:val="00581616"/>
    <w:rsid w:val="0063158F"/>
    <w:rsid w:val="0065121F"/>
    <w:rsid w:val="007219E6"/>
    <w:rsid w:val="009372AC"/>
    <w:rsid w:val="00957DB2"/>
    <w:rsid w:val="009C200A"/>
    <w:rsid w:val="00AE38AE"/>
    <w:rsid w:val="00B37CFF"/>
    <w:rsid w:val="00B52526"/>
    <w:rsid w:val="00C223D6"/>
    <w:rsid w:val="00D872CC"/>
    <w:rsid w:val="00DD7A69"/>
    <w:rsid w:val="00DF1775"/>
    <w:rsid w:val="00E45227"/>
    <w:rsid w:val="00E70B65"/>
    <w:rsid w:val="00EF50D4"/>
    <w:rsid w:val="00F52360"/>
    <w:rsid w:val="00F94CD4"/>
    <w:rsid w:val="00F9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13AF"/>
  <w15:docId w15:val="{E8BB73C7-C14E-4323-97A9-D8BAB71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961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6"/>
      <w:ind w:left="-90" w:hanging="10"/>
      <w:outlineLvl w:val="1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72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372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AC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A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6C85-D7E6-4C74-97F9-2CC8C6EE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INV BUG LOCAL 2022 RECTIF 7 23,12,22.xls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INV BUG LOCAL 2022 RECTIF 7 23,12,22.xls</dc:title>
  <dc:subject/>
  <dc:creator>CONTABILITATE</dc:creator>
  <cp:keywords/>
  <cp:lastModifiedBy>CONTABILITATE</cp:lastModifiedBy>
  <cp:revision>2</cp:revision>
  <cp:lastPrinted>2024-02-08T12:47:00Z</cp:lastPrinted>
  <dcterms:created xsi:type="dcterms:W3CDTF">2024-02-08T12:47:00Z</dcterms:created>
  <dcterms:modified xsi:type="dcterms:W3CDTF">2024-02-08T12:47:00Z</dcterms:modified>
</cp:coreProperties>
</file>