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9"/>
        <w:tblW w:w="10480" w:type="dxa"/>
        <w:tblBorders>
          <w:top w:val="single" w:sz="24" w:space="0" w:color="999999"/>
          <w:bottom w:val="single" w:sz="24" w:space="0" w:color="999999"/>
        </w:tblBorders>
        <w:tblLook w:val="01E0"/>
      </w:tblPr>
      <w:tblGrid>
        <w:gridCol w:w="1951"/>
        <w:gridCol w:w="5114"/>
        <w:gridCol w:w="3415"/>
      </w:tblGrid>
      <w:tr w:rsidR="00AA2B30" w:rsidRPr="00C627DA" w:rsidTr="004E20F1">
        <w:trPr>
          <w:trHeight w:val="285"/>
        </w:trPr>
        <w:tc>
          <w:tcPr>
            <w:tcW w:w="1951" w:type="dxa"/>
            <w:vMerge w:val="restart"/>
            <w:tcBorders>
              <w:top w:val="single" w:sz="18" w:space="0" w:color="948A54"/>
              <w:left w:val="single" w:sz="18" w:space="0" w:color="948A54"/>
              <w:bottom w:val="single" w:sz="24" w:space="0" w:color="999999"/>
              <w:right w:val="single" w:sz="4" w:space="0" w:color="auto"/>
            </w:tcBorders>
            <w:vAlign w:val="center"/>
            <w:hideMark/>
          </w:tcPr>
          <w:p w:rsidR="00AA2B30" w:rsidRPr="00010607" w:rsidRDefault="00AA2B30" w:rsidP="00AA2B30">
            <w:pPr>
              <w:keepNext/>
              <w:jc w:val="center"/>
              <w:outlineLvl w:val="7"/>
              <w:rPr>
                <w:b/>
                <w:bCs/>
                <w:color w:val="FF0000"/>
                <w:sz w:val="20"/>
              </w:rPr>
            </w:pPr>
            <w:bookmarkStart w:id="0" w:name="_Hlk108688152"/>
          </w:p>
        </w:tc>
        <w:tc>
          <w:tcPr>
            <w:tcW w:w="5114" w:type="dxa"/>
            <w:vMerge w:val="restart"/>
            <w:tcBorders>
              <w:top w:val="single" w:sz="18" w:space="0" w:color="948A54"/>
              <w:left w:val="single" w:sz="4" w:space="0" w:color="auto"/>
              <w:bottom w:val="single" w:sz="24" w:space="0" w:color="999999"/>
              <w:right w:val="single" w:sz="4" w:space="0" w:color="808080"/>
            </w:tcBorders>
            <w:vAlign w:val="center"/>
          </w:tcPr>
          <w:p w:rsidR="00AA2B30" w:rsidRPr="00C627DA" w:rsidRDefault="00AA2B30" w:rsidP="00AA2B30">
            <w:pPr>
              <w:jc w:val="center"/>
              <w:rPr>
                <w:b/>
                <w:bCs/>
              </w:rPr>
            </w:pPr>
          </w:p>
          <w:p w:rsidR="00AA2B30" w:rsidRPr="00C627DA" w:rsidRDefault="00AA2B30" w:rsidP="00AA2B30">
            <w:pPr>
              <w:jc w:val="center"/>
              <w:rPr>
                <w:b/>
                <w:bCs/>
                <w:lang w:val="it-IT"/>
              </w:rPr>
            </w:pPr>
            <w:r w:rsidRPr="00C627DA">
              <w:rPr>
                <w:b/>
                <w:bCs/>
                <w:lang w:val="it-IT"/>
              </w:rPr>
              <w:t>ROMÂNIA</w:t>
            </w:r>
          </w:p>
          <w:p w:rsidR="00AA2B30" w:rsidRPr="00C627DA" w:rsidRDefault="00AA2B30" w:rsidP="00AA2B30">
            <w:pPr>
              <w:jc w:val="center"/>
              <w:rPr>
                <w:b/>
                <w:bCs/>
                <w:lang w:val="it-IT"/>
              </w:rPr>
            </w:pPr>
            <w:r w:rsidRPr="00C627DA">
              <w:rPr>
                <w:b/>
                <w:bCs/>
                <w:lang w:val="it-IT"/>
              </w:rPr>
              <w:t>Judeţul TIMIŞ</w:t>
            </w:r>
          </w:p>
          <w:p w:rsidR="00AA2B30" w:rsidRPr="00BA1E98" w:rsidRDefault="00AA2B30" w:rsidP="004E20F1">
            <w:pPr>
              <w:keepNext/>
              <w:jc w:val="center"/>
              <w:outlineLvl w:val="8"/>
              <w:rPr>
                <w:b/>
                <w:bCs/>
                <w:sz w:val="28"/>
                <w:szCs w:val="28"/>
                <w:lang w:val="it-IT"/>
              </w:rPr>
            </w:pPr>
            <w:r w:rsidRPr="00C627DA">
              <w:rPr>
                <w:b/>
                <w:bCs/>
                <w:sz w:val="28"/>
                <w:szCs w:val="28"/>
                <w:lang w:val="it-IT"/>
              </w:rPr>
              <w:t xml:space="preserve">CONSILIUL LOCAL AL </w:t>
            </w:r>
            <w:r w:rsidR="00224195">
              <w:rPr>
                <w:b/>
                <w:bCs/>
                <w:sz w:val="28"/>
                <w:szCs w:val="28"/>
                <w:lang w:val="it-IT"/>
              </w:rPr>
              <w:t xml:space="preserve">COMUNEI BÂRNA </w:t>
            </w:r>
          </w:p>
        </w:tc>
        <w:tc>
          <w:tcPr>
            <w:tcW w:w="3415" w:type="dxa"/>
            <w:tcBorders>
              <w:top w:val="single" w:sz="18" w:space="0" w:color="948A54"/>
              <w:left w:val="single" w:sz="4" w:space="0" w:color="808080"/>
              <w:bottom w:val="single" w:sz="4" w:space="0" w:color="808080"/>
              <w:right w:val="single" w:sz="18" w:space="0" w:color="948A54"/>
            </w:tcBorders>
            <w:vAlign w:val="center"/>
            <w:hideMark/>
          </w:tcPr>
          <w:p w:rsidR="00AA2B30" w:rsidRPr="00C627DA" w:rsidRDefault="00AA2B30" w:rsidP="00AA2B30">
            <w:pPr>
              <w:keepNext/>
              <w:jc w:val="center"/>
              <w:outlineLvl w:val="8"/>
              <w:rPr>
                <w:b/>
                <w:bCs/>
                <w:sz w:val="16"/>
              </w:rPr>
            </w:pPr>
          </w:p>
        </w:tc>
      </w:tr>
      <w:tr w:rsidR="00AA2B30" w:rsidRPr="00C627DA" w:rsidTr="004E20F1">
        <w:trPr>
          <w:trHeight w:val="233"/>
        </w:trPr>
        <w:tc>
          <w:tcPr>
            <w:tcW w:w="0" w:type="auto"/>
            <w:vMerge/>
            <w:tcBorders>
              <w:top w:val="single" w:sz="18" w:space="0" w:color="948A54"/>
              <w:left w:val="single" w:sz="18" w:space="0" w:color="948A54"/>
              <w:bottom w:val="single" w:sz="24" w:space="0" w:color="999999"/>
              <w:right w:val="single" w:sz="4" w:space="0" w:color="auto"/>
            </w:tcBorders>
            <w:vAlign w:val="center"/>
            <w:hideMark/>
          </w:tcPr>
          <w:p w:rsidR="00AA2B30" w:rsidRPr="00010607" w:rsidRDefault="00AA2B30" w:rsidP="00AA2B30">
            <w:pPr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114" w:type="dxa"/>
            <w:vMerge/>
            <w:tcBorders>
              <w:top w:val="single" w:sz="18" w:space="0" w:color="948A54"/>
              <w:left w:val="single" w:sz="4" w:space="0" w:color="auto"/>
              <w:bottom w:val="single" w:sz="24" w:space="0" w:color="999999"/>
              <w:right w:val="single" w:sz="4" w:space="0" w:color="808080"/>
            </w:tcBorders>
            <w:vAlign w:val="center"/>
            <w:hideMark/>
          </w:tcPr>
          <w:p w:rsidR="00AA2B30" w:rsidRPr="00C627DA" w:rsidRDefault="00AA2B30" w:rsidP="00AA2B30">
            <w:pPr>
              <w:rPr>
                <w:b/>
                <w:sz w:val="32"/>
              </w:rPr>
            </w:pPr>
          </w:p>
        </w:tc>
        <w:tc>
          <w:tcPr>
            <w:tcW w:w="3415" w:type="dxa"/>
            <w:tcBorders>
              <w:top w:val="single" w:sz="4" w:space="0" w:color="808080"/>
              <w:left w:val="single" w:sz="4" w:space="0" w:color="808080"/>
              <w:bottom w:val="single" w:sz="24" w:space="0" w:color="999999"/>
              <w:right w:val="single" w:sz="18" w:space="0" w:color="948A54"/>
            </w:tcBorders>
            <w:vAlign w:val="center"/>
            <w:hideMark/>
          </w:tcPr>
          <w:p w:rsidR="00AA2B30" w:rsidRPr="00C627DA" w:rsidRDefault="00AA2B30" w:rsidP="00AA2B30">
            <w:pPr>
              <w:jc w:val="center"/>
              <w:rPr>
                <w:b/>
                <w:bCs/>
                <w:sz w:val="16"/>
              </w:rPr>
            </w:pPr>
          </w:p>
        </w:tc>
      </w:tr>
      <w:bookmarkEnd w:id="0"/>
    </w:tbl>
    <w:p w:rsidR="00615407" w:rsidRPr="008136A7" w:rsidRDefault="00615407" w:rsidP="00D4334B">
      <w:pPr>
        <w:jc w:val="both"/>
      </w:pPr>
    </w:p>
    <w:p w:rsidR="00D4334B" w:rsidRDefault="00802D17" w:rsidP="00E07C96">
      <w:pPr>
        <w:jc w:val="center"/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 xml:space="preserve"> </w:t>
      </w:r>
      <w:r w:rsidR="00D4334B" w:rsidRPr="00AA2B30">
        <w:rPr>
          <w:b/>
          <w:sz w:val="40"/>
          <w:szCs w:val="40"/>
          <w:u w:val="single"/>
          <w:lang w:val="fr-FR"/>
        </w:rPr>
        <w:t>HOTĂRÂRE</w:t>
      </w:r>
      <w:r w:rsidR="001B02C1">
        <w:rPr>
          <w:b/>
          <w:sz w:val="40"/>
          <w:szCs w:val="40"/>
          <w:u w:val="single"/>
          <w:lang w:val="fr-FR"/>
        </w:rPr>
        <w:t>A NR.25</w:t>
      </w:r>
    </w:p>
    <w:p w:rsidR="001B02C1" w:rsidRPr="00AA2B30" w:rsidRDefault="001B02C1" w:rsidP="00E07C96">
      <w:pPr>
        <w:jc w:val="center"/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>Din 30.05.2023</w:t>
      </w:r>
    </w:p>
    <w:p w:rsidR="00AF7810" w:rsidRPr="007D1E5C" w:rsidRDefault="00224195" w:rsidP="007D1E5C">
      <w:pPr>
        <w:autoSpaceDE w:val="0"/>
        <w:autoSpaceDN w:val="0"/>
        <w:adjustRightInd w:val="0"/>
        <w:spacing w:before="120" w:after="120"/>
        <w:jc w:val="center"/>
        <w:rPr>
          <w:rFonts w:eastAsia="TimesNewRomanPS-BoldMT"/>
          <w:b/>
          <w:bCs/>
          <w:i/>
          <w:iCs/>
        </w:rPr>
      </w:pPr>
      <w:bookmarkStart w:id="1" w:name="_Hlk133400572"/>
      <w:bookmarkStart w:id="2" w:name="_Hlk136253452"/>
      <w:r w:rsidRPr="00BA1E98">
        <w:rPr>
          <w:rFonts w:eastAsia="TimesNewRomanPS-BoldMT"/>
          <w:b/>
          <w:bCs/>
          <w:i/>
          <w:iCs/>
        </w:rPr>
        <w:t>P</w:t>
      </w:r>
      <w:r w:rsidR="00AA2B30" w:rsidRPr="00BA1E98">
        <w:rPr>
          <w:rFonts w:eastAsia="TimesNewRomanPS-BoldMT"/>
          <w:b/>
          <w:bCs/>
          <w:i/>
          <w:iCs/>
        </w:rPr>
        <w:t>rivind</w:t>
      </w:r>
      <w:bookmarkEnd w:id="1"/>
      <w:r w:rsidR="00802D17">
        <w:rPr>
          <w:rFonts w:eastAsia="TimesNewRomanPS-BoldMT"/>
          <w:b/>
          <w:bCs/>
          <w:i/>
          <w:iCs/>
        </w:rPr>
        <w:t xml:space="preserve"> 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delegarea</w:t>
      </w:r>
      <w:r>
        <w:rPr>
          <w:rFonts w:eastAsia="TimesNewRomanPS-BoldMT"/>
          <w:b/>
          <w:bCs/>
          <w:i/>
          <w:iCs/>
        </w:rPr>
        <w:t xml:space="preserve"> </w:t>
      </w:r>
      <w:r w:rsidR="00802D17"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depunerii</w:t>
      </w:r>
      <w:r w:rsidR="00802D17">
        <w:rPr>
          <w:rFonts w:eastAsia="TimesNewRomanPS-BoldMT"/>
          <w:b/>
          <w:bCs/>
          <w:i/>
          <w:iCs/>
        </w:rPr>
        <w:t xml:space="preserve"> 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aplicației de finanțare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către JUDEȚUL TIMIȘ prin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Consiliul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Județean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Timiș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pentru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Proiectul</w:t>
      </w:r>
      <w:r w:rsidR="007D1E5C">
        <w:rPr>
          <w:rFonts w:eastAsia="TimesNewRomanPS-BoldMT"/>
          <w:b/>
          <w:bCs/>
          <w:i/>
          <w:iCs/>
        </w:rPr>
        <w:t xml:space="preserve"> ”Microbuze</w:t>
      </w:r>
      <w:r>
        <w:rPr>
          <w:rFonts w:eastAsia="TimesNewRomanPS-BoldMT"/>
          <w:b/>
          <w:bCs/>
          <w:i/>
          <w:iCs/>
        </w:rPr>
        <w:t xml:space="preserve"> </w:t>
      </w:r>
      <w:r w:rsidR="007D1E5C">
        <w:rPr>
          <w:rFonts w:eastAsia="TimesNewRomanPS-BoldMT"/>
          <w:b/>
          <w:bCs/>
          <w:i/>
          <w:iCs/>
        </w:rPr>
        <w:t>electrice</w:t>
      </w:r>
      <w:r>
        <w:rPr>
          <w:rFonts w:eastAsia="TimesNewRomanPS-BoldMT"/>
          <w:b/>
          <w:bCs/>
          <w:i/>
          <w:iCs/>
        </w:rPr>
        <w:t xml:space="preserve"> </w:t>
      </w:r>
      <w:r w:rsidR="007D1E5C">
        <w:rPr>
          <w:rFonts w:eastAsia="TimesNewRomanPS-BoldMT"/>
          <w:b/>
          <w:bCs/>
          <w:i/>
          <w:iCs/>
        </w:rPr>
        <w:t>pentru</w:t>
      </w:r>
      <w:r>
        <w:rPr>
          <w:rFonts w:eastAsia="TimesNewRomanPS-BoldMT"/>
          <w:b/>
          <w:bCs/>
          <w:i/>
          <w:iCs/>
        </w:rPr>
        <w:t xml:space="preserve"> </w:t>
      </w:r>
      <w:r w:rsidR="007D1E5C">
        <w:rPr>
          <w:rFonts w:eastAsia="TimesNewRomanPS-BoldMT"/>
          <w:b/>
          <w:bCs/>
          <w:i/>
          <w:iCs/>
        </w:rPr>
        <w:t>elevi”,</w:t>
      </w:r>
      <w:r w:rsidR="00AF7810">
        <w:rPr>
          <w:rFonts w:eastAsia="TimesNewRomanPS-BoldMT"/>
          <w:b/>
          <w:bCs/>
          <w:i/>
          <w:iCs/>
        </w:rPr>
        <w:t>finanțat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prin PNRR, Componenta C 15 – Educație, Investiția 10: Dezvoltarea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rețelei de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școli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verzi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și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achiziționarea de microbuze</w:t>
      </w:r>
      <w:r>
        <w:rPr>
          <w:rFonts w:eastAsia="TimesNewRomanPS-BoldMT"/>
          <w:b/>
          <w:bCs/>
          <w:i/>
          <w:iCs/>
        </w:rPr>
        <w:t xml:space="preserve"> </w:t>
      </w:r>
      <w:r w:rsidR="00AF7810">
        <w:rPr>
          <w:rFonts w:eastAsia="TimesNewRomanPS-BoldMT"/>
          <w:b/>
          <w:bCs/>
          <w:i/>
          <w:iCs/>
        </w:rPr>
        <w:t>verzi</w:t>
      </w:r>
    </w:p>
    <w:p w:rsidR="003077A9" w:rsidRPr="008136A7" w:rsidRDefault="003077A9" w:rsidP="003077A9">
      <w:pPr>
        <w:rPr>
          <w:b/>
          <w:iCs/>
          <w:lang w:val="ro-RO"/>
        </w:rPr>
      </w:pPr>
    </w:p>
    <w:p w:rsidR="00D4334B" w:rsidRPr="008136A7" w:rsidRDefault="000C3309" w:rsidP="008D52DB">
      <w:pPr>
        <w:spacing w:before="120" w:after="120"/>
        <w:ind w:firstLine="360"/>
        <w:jc w:val="both"/>
        <w:rPr>
          <w:b/>
          <w:bCs/>
          <w:i/>
          <w:lang w:val="ro-RO" w:eastAsia="ro-RO"/>
        </w:rPr>
      </w:pPr>
      <w:r w:rsidRPr="008136A7">
        <w:rPr>
          <w:b/>
          <w:bCs/>
          <w:i/>
          <w:lang w:val="ro-RO" w:eastAsia="ro-RO"/>
        </w:rPr>
        <w:t>Ținând cont de:</w:t>
      </w:r>
    </w:p>
    <w:bookmarkEnd w:id="2"/>
    <w:p w:rsidR="009809AB" w:rsidRPr="008136A7" w:rsidRDefault="00CC429B" w:rsidP="008D52DB">
      <w:pPr>
        <w:pStyle w:val="Frspaiere2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ind w:right="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Referatul  de aprobare nr.2719 </w:t>
      </w:r>
      <w:r w:rsidR="001A5FAF">
        <w:rPr>
          <w:rFonts w:ascii="Times New Roman" w:hAnsi="Times New Roman"/>
          <w:bCs/>
          <w:sz w:val="24"/>
          <w:szCs w:val="24"/>
        </w:rPr>
        <w:t xml:space="preserve"> </w:t>
      </w:r>
      <w:r w:rsidR="009809AB" w:rsidRPr="008136A7">
        <w:rPr>
          <w:rFonts w:ascii="Times New Roman" w:hAnsi="Times New Roman"/>
          <w:bCs/>
          <w:sz w:val="24"/>
          <w:szCs w:val="24"/>
        </w:rPr>
        <w:t xml:space="preserve">din </w:t>
      </w:r>
      <w:r w:rsidR="007D1E5C">
        <w:rPr>
          <w:rFonts w:ascii="Times New Roman" w:hAnsi="Times New Roman"/>
          <w:bCs/>
          <w:sz w:val="24"/>
          <w:szCs w:val="24"/>
        </w:rPr>
        <w:t>29.05</w:t>
      </w:r>
      <w:r w:rsidR="008D5AA7">
        <w:rPr>
          <w:rFonts w:ascii="Times New Roman" w:hAnsi="Times New Roman"/>
          <w:bCs/>
          <w:sz w:val="24"/>
          <w:szCs w:val="24"/>
        </w:rPr>
        <w:t>.2023</w:t>
      </w:r>
      <w:r>
        <w:rPr>
          <w:rFonts w:ascii="Times New Roman" w:hAnsi="Times New Roman"/>
          <w:bCs/>
          <w:sz w:val="24"/>
          <w:szCs w:val="24"/>
        </w:rPr>
        <w:t xml:space="preserve"> al Primarului Comunei Bârna</w:t>
      </w:r>
      <w:r w:rsidR="009809AB" w:rsidRPr="008136A7">
        <w:rPr>
          <w:rFonts w:ascii="Times New Roman" w:hAnsi="Times New Roman"/>
          <w:bCs/>
          <w:sz w:val="24"/>
          <w:szCs w:val="24"/>
        </w:rPr>
        <w:t xml:space="preserve">, în calitate de inițiator, calitate acordată de prevederile art. 136 alin. (1) din Ordonanţa de urgenţă a Guvernului nr. 57/2019 privind Codul administrativ, cu modificările și completările ulterioare, îndeplinind condiția prevăzută la art. 136 alin. (3) lit. a) din același act normativ; </w:t>
      </w:r>
    </w:p>
    <w:p w:rsidR="007F5DB2" w:rsidRPr="008136A7" w:rsidRDefault="009809AB" w:rsidP="008D52DB">
      <w:pPr>
        <w:pStyle w:val="Frspaiere2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120"/>
        <w:ind w:right="14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</w:rPr>
      </w:pPr>
      <w:r w:rsidRPr="008136A7">
        <w:rPr>
          <w:rFonts w:ascii="Times New Roman" w:hAnsi="Times New Roman"/>
          <w:bCs/>
          <w:sz w:val="24"/>
          <w:szCs w:val="24"/>
        </w:rPr>
        <w:t>Raportul</w:t>
      </w:r>
      <w:r w:rsidR="00920A71">
        <w:rPr>
          <w:rFonts w:ascii="Times New Roman" w:hAnsi="Times New Roman"/>
          <w:bCs/>
          <w:sz w:val="24"/>
          <w:szCs w:val="24"/>
        </w:rPr>
        <w:t xml:space="preserve"> </w:t>
      </w:r>
      <w:r w:rsidRPr="008136A7">
        <w:rPr>
          <w:rFonts w:ascii="Times New Roman" w:hAnsi="Times New Roman"/>
          <w:bCs/>
          <w:sz w:val="24"/>
          <w:szCs w:val="24"/>
        </w:rPr>
        <w:t>compartiment</w:t>
      </w:r>
      <w:r w:rsidR="00FA5FD4">
        <w:rPr>
          <w:rFonts w:ascii="Times New Roman" w:hAnsi="Times New Roman"/>
          <w:bCs/>
          <w:sz w:val="24"/>
          <w:szCs w:val="24"/>
        </w:rPr>
        <w:t>ului</w:t>
      </w:r>
      <w:r w:rsidRPr="008136A7">
        <w:rPr>
          <w:rFonts w:ascii="Times New Roman" w:hAnsi="Times New Roman"/>
          <w:bCs/>
          <w:sz w:val="24"/>
          <w:szCs w:val="24"/>
        </w:rPr>
        <w:t xml:space="preserve"> </w:t>
      </w:r>
      <w:r w:rsidR="00920A71">
        <w:rPr>
          <w:rFonts w:ascii="Times New Roman" w:hAnsi="Times New Roman"/>
          <w:bCs/>
          <w:sz w:val="24"/>
          <w:szCs w:val="24"/>
        </w:rPr>
        <w:t xml:space="preserve"> </w:t>
      </w:r>
      <w:r w:rsidRPr="008136A7">
        <w:rPr>
          <w:rFonts w:ascii="Times New Roman" w:hAnsi="Times New Roman"/>
          <w:bCs/>
          <w:sz w:val="24"/>
          <w:szCs w:val="24"/>
        </w:rPr>
        <w:t xml:space="preserve">de resort din aparatul de specialitate al primarului, înregistrat sub nr. </w:t>
      </w:r>
      <w:r w:rsidR="00CC429B">
        <w:rPr>
          <w:rFonts w:ascii="Times New Roman" w:hAnsi="Times New Roman"/>
          <w:bCs/>
          <w:sz w:val="24"/>
          <w:szCs w:val="24"/>
        </w:rPr>
        <w:t>2718</w:t>
      </w:r>
      <w:r w:rsidR="001A5FAF">
        <w:rPr>
          <w:rFonts w:ascii="Times New Roman" w:hAnsi="Times New Roman"/>
          <w:bCs/>
          <w:sz w:val="24"/>
          <w:szCs w:val="24"/>
        </w:rPr>
        <w:t xml:space="preserve"> </w:t>
      </w:r>
      <w:r w:rsidRPr="008136A7">
        <w:rPr>
          <w:rFonts w:ascii="Times New Roman" w:hAnsi="Times New Roman"/>
          <w:bCs/>
          <w:sz w:val="24"/>
          <w:szCs w:val="24"/>
        </w:rPr>
        <w:t xml:space="preserve">din </w:t>
      </w:r>
      <w:r w:rsidR="007D1E5C">
        <w:rPr>
          <w:rFonts w:ascii="Times New Roman" w:hAnsi="Times New Roman"/>
          <w:bCs/>
          <w:sz w:val="24"/>
          <w:szCs w:val="24"/>
        </w:rPr>
        <w:t>29.05</w:t>
      </w:r>
      <w:r w:rsidR="008D5AA7">
        <w:rPr>
          <w:rFonts w:ascii="Times New Roman" w:hAnsi="Times New Roman"/>
          <w:bCs/>
          <w:sz w:val="24"/>
          <w:szCs w:val="24"/>
        </w:rPr>
        <w:t>.2023</w:t>
      </w:r>
      <w:r w:rsidRPr="008136A7">
        <w:rPr>
          <w:rFonts w:ascii="Times New Roman" w:hAnsi="Times New Roman"/>
          <w:bCs/>
          <w:sz w:val="24"/>
          <w:szCs w:val="24"/>
        </w:rPr>
        <w:t xml:space="preserve">, îndeplinind condiția de la art. 136 alin. (8) lit. b) din Ordonanţa de urgenţă a Guvernului nr. 57/2019 privind Codul administrativ; </w:t>
      </w:r>
    </w:p>
    <w:p w:rsidR="002A520C" w:rsidRDefault="007D1E5C" w:rsidP="002E377B">
      <w:pPr>
        <w:pStyle w:val="Frspaiere2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160" w:line="249" w:lineRule="auto"/>
        <w:ind w:right="14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bookmarkStart w:id="3" w:name="_Hlk81823641"/>
      <w:r w:rsidRPr="007D1E5C">
        <w:rPr>
          <w:rFonts w:ascii="Times New Roman" w:hAnsi="Times New Roman"/>
          <w:sz w:val="24"/>
          <w:szCs w:val="24"/>
          <w:lang w:val="it-IT"/>
        </w:rPr>
        <w:t>Ghidul solicitantului aferent apelului de proiecte „Microbuze electrice pentru elevi”</w:t>
      </w:r>
      <w:r w:rsidR="001A5FAF">
        <w:rPr>
          <w:rFonts w:ascii="Times New Roman" w:hAnsi="Times New Roman"/>
          <w:sz w:val="24"/>
          <w:szCs w:val="24"/>
          <w:lang w:val="it-IT"/>
        </w:rPr>
        <w:t xml:space="preserve">, finanțat din componenta C15: Educație, </w:t>
      </w:r>
      <w:r w:rsidR="001A5FAF" w:rsidRPr="001A5FAF">
        <w:rPr>
          <w:rFonts w:ascii="Times New Roman" w:hAnsi="Times New Roman"/>
          <w:sz w:val="24"/>
          <w:szCs w:val="24"/>
          <w:lang w:val="it-IT"/>
        </w:rPr>
        <w:t>Reforma 6: Actualizarea cadrului legislativ pentru a asigura standarde ecologice de proiectare,construcție și dotare în sistemul de învățământ preuniversitarInvestiția 10: Dezvoltarea rețelei de școli verzi și achiziționarea de microbuze verzi</w:t>
      </w:r>
      <w:bookmarkEnd w:id="3"/>
      <w:r w:rsidR="002E377B">
        <w:rPr>
          <w:rFonts w:ascii="Times New Roman" w:eastAsia="Calibri" w:hAnsi="Times New Roman"/>
          <w:bCs/>
          <w:sz w:val="24"/>
          <w:szCs w:val="24"/>
        </w:rPr>
        <w:t>, p</w:t>
      </w:r>
      <w:r w:rsidR="002E377B" w:rsidRPr="002E377B">
        <w:rPr>
          <w:rFonts w:ascii="Times New Roman" w:eastAsia="Calibri" w:hAnsi="Times New Roman"/>
          <w:bCs/>
          <w:sz w:val="24"/>
          <w:szCs w:val="24"/>
        </w:rPr>
        <w:t>rin Planul Național de Redresare și Reziliență (aprobat prin Decizia 2021/0309 de punere</w:t>
      </w:r>
      <w:r w:rsidR="002E377B">
        <w:rPr>
          <w:rFonts w:ascii="Times New Roman" w:eastAsia="Calibri" w:hAnsi="Times New Roman"/>
          <w:bCs/>
          <w:sz w:val="24"/>
          <w:szCs w:val="24"/>
        </w:rPr>
        <w:t xml:space="preserve"> î</w:t>
      </w:r>
      <w:r w:rsidR="002E377B" w:rsidRPr="002E377B">
        <w:rPr>
          <w:rFonts w:ascii="Times New Roman" w:eastAsia="Calibri" w:hAnsi="Times New Roman"/>
          <w:bCs/>
          <w:sz w:val="24"/>
          <w:szCs w:val="24"/>
        </w:rPr>
        <w:t>n aplicare a consiliului din 3 noiembrie 2021 de aprobare a evaluării Planului Național deRedresare și Reziliență al României</w:t>
      </w:r>
      <w:r w:rsidR="002E377B">
        <w:rPr>
          <w:rFonts w:ascii="Times New Roman" w:eastAsia="Calibri" w:hAnsi="Times New Roman"/>
          <w:bCs/>
          <w:sz w:val="24"/>
          <w:szCs w:val="24"/>
        </w:rPr>
        <w:t>);</w:t>
      </w:r>
    </w:p>
    <w:p w:rsidR="00D84A48" w:rsidRDefault="00D84A48" w:rsidP="00D84A48">
      <w:pPr>
        <w:pStyle w:val="Frspaiere2"/>
        <w:widowControl w:val="0"/>
        <w:suppressAutoHyphens/>
        <w:autoSpaceDE w:val="0"/>
        <w:autoSpaceDN w:val="0"/>
        <w:adjustRightInd w:val="0"/>
        <w:spacing w:after="160" w:line="249" w:lineRule="auto"/>
        <w:ind w:left="360" w:right="14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</w:rPr>
        <w:t>Luând în considerare:</w:t>
      </w:r>
    </w:p>
    <w:p w:rsidR="00D84A48" w:rsidRPr="00D84A48" w:rsidRDefault="00D84A48" w:rsidP="00D84A48">
      <w:pPr>
        <w:pStyle w:val="ListParagraph"/>
        <w:numPr>
          <w:ilvl w:val="0"/>
          <w:numId w:val="24"/>
        </w:numPr>
        <w:jc w:val="both"/>
        <w:rPr>
          <w:rFonts w:eastAsia="Calibri"/>
          <w:bCs/>
          <w:lang w:val="ro-RO" w:eastAsia="ro-RO"/>
        </w:rPr>
      </w:pPr>
      <w:r w:rsidRPr="00D84A48">
        <w:rPr>
          <w:rFonts w:eastAsia="Calibri"/>
          <w:bCs/>
        </w:rPr>
        <w:t>Adresa nr. 15922 din 25.05.2023 a Consiliului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Județean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Timiș, Direcția de Dezvoltare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Sustentabilă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și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Investiții, Serviciul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Managementul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Proiectelor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și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Investiții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prin care se comunică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</w:rPr>
        <w:t>oportunitatea de finanțare</w:t>
      </w:r>
      <w:r w:rsidR="00224195">
        <w:rPr>
          <w:rFonts w:eastAsia="Calibri"/>
          <w:bCs/>
        </w:rPr>
        <w:t xml:space="preserve"> </w:t>
      </w:r>
      <w:r>
        <w:rPr>
          <w:rFonts w:eastAsia="Calibri"/>
          <w:bCs/>
        </w:rPr>
        <w:t>în</w:t>
      </w:r>
      <w:r w:rsidR="00224195">
        <w:rPr>
          <w:rFonts w:eastAsia="Calibri"/>
          <w:bCs/>
        </w:rPr>
        <w:t xml:space="preserve"> </w:t>
      </w:r>
      <w:r>
        <w:rPr>
          <w:rFonts w:eastAsia="Calibri"/>
          <w:bCs/>
        </w:rPr>
        <w:t>cadrul</w:t>
      </w:r>
      <w:r w:rsidR="00224195">
        <w:rPr>
          <w:rFonts w:eastAsia="Calibri"/>
          <w:bCs/>
        </w:rPr>
        <w:t xml:space="preserve"> </w:t>
      </w:r>
      <w:r w:rsidRPr="00D84A48">
        <w:rPr>
          <w:rFonts w:eastAsia="Calibri"/>
          <w:bCs/>
          <w:lang w:val="ro-RO" w:eastAsia="ro-RO"/>
        </w:rPr>
        <w:t>Proiectul</w:t>
      </w:r>
      <w:r>
        <w:rPr>
          <w:rFonts w:eastAsia="Calibri"/>
          <w:bCs/>
          <w:lang w:val="ro-RO" w:eastAsia="ro-RO"/>
        </w:rPr>
        <w:t>ui</w:t>
      </w:r>
      <w:r w:rsidRPr="00D84A48">
        <w:rPr>
          <w:rFonts w:eastAsia="Calibri"/>
          <w:bCs/>
          <w:lang w:val="ro-RO" w:eastAsia="ro-RO"/>
        </w:rPr>
        <w:t xml:space="preserve"> ”Microbuze electrice pentru elevi”, finanțat prin PNRR, Componenta C 15 – Educație, Investiția 10: Dezvoltarea rețelei de  școli verzi și achiziționarea de microbuze verzi</w:t>
      </w:r>
    </w:p>
    <w:p w:rsidR="0029777F" w:rsidRDefault="00FA5FD4" w:rsidP="00AA2B30">
      <w:pPr>
        <w:pStyle w:val="ListParagraph"/>
        <w:spacing w:before="120" w:after="120"/>
        <w:ind w:left="360" w:firstLine="348"/>
        <w:contextualSpacing w:val="0"/>
        <w:jc w:val="both"/>
        <w:rPr>
          <w:bCs/>
        </w:rPr>
      </w:pPr>
      <w:r w:rsidRPr="00FA5FD4">
        <w:rPr>
          <w:bCs/>
        </w:rPr>
        <w:t>În</w:t>
      </w:r>
      <w:r w:rsidR="00224195">
        <w:rPr>
          <w:bCs/>
        </w:rPr>
        <w:t xml:space="preserve"> contextual </w:t>
      </w:r>
      <w:r w:rsidRPr="00FA5FD4">
        <w:rPr>
          <w:bCs/>
        </w:rPr>
        <w:t>prevederilor art. 2 din Legea nr. 52/2003 privind</w:t>
      </w:r>
      <w:r w:rsidR="00224195">
        <w:rPr>
          <w:bCs/>
        </w:rPr>
        <w:t xml:space="preserve"> </w:t>
      </w:r>
      <w:r w:rsidRPr="00FA5FD4">
        <w:rPr>
          <w:bCs/>
        </w:rPr>
        <w:t>transparența</w:t>
      </w:r>
      <w:r w:rsidR="00224195">
        <w:rPr>
          <w:bCs/>
        </w:rPr>
        <w:t xml:space="preserve"> </w:t>
      </w:r>
      <w:r w:rsidRPr="00FA5FD4">
        <w:rPr>
          <w:bCs/>
        </w:rPr>
        <w:t>decizională</w:t>
      </w:r>
      <w:r w:rsidR="00224195">
        <w:rPr>
          <w:bCs/>
        </w:rPr>
        <w:t xml:space="preserve"> </w:t>
      </w:r>
      <w:r w:rsidRPr="00FA5FD4">
        <w:rPr>
          <w:bCs/>
        </w:rPr>
        <w:t>în</w:t>
      </w:r>
      <w:r w:rsidR="00224195">
        <w:rPr>
          <w:bCs/>
        </w:rPr>
        <w:t xml:space="preserve"> </w:t>
      </w:r>
      <w:r w:rsidRPr="00FA5FD4">
        <w:rPr>
          <w:bCs/>
        </w:rPr>
        <w:t>administrația</w:t>
      </w:r>
      <w:r w:rsidR="00224195">
        <w:rPr>
          <w:bCs/>
        </w:rPr>
        <w:t xml:space="preserve"> </w:t>
      </w:r>
      <w:r w:rsidRPr="00FA5FD4">
        <w:rPr>
          <w:bCs/>
        </w:rPr>
        <w:t>publică, cu completările</w:t>
      </w:r>
      <w:r w:rsidR="00224195">
        <w:rPr>
          <w:bCs/>
        </w:rPr>
        <w:t xml:space="preserve"> </w:t>
      </w:r>
      <w:r w:rsidRPr="00FA5FD4">
        <w:rPr>
          <w:bCs/>
        </w:rPr>
        <w:t>ulterioare</w:t>
      </w:r>
      <w:r w:rsidR="00224195">
        <w:rPr>
          <w:bCs/>
        </w:rPr>
        <w:t xml:space="preserve"> </w:t>
      </w:r>
      <w:r w:rsidRPr="00FA5FD4">
        <w:rPr>
          <w:bCs/>
        </w:rPr>
        <w:t>și</w:t>
      </w:r>
      <w:r w:rsidR="00224195">
        <w:rPr>
          <w:bCs/>
        </w:rPr>
        <w:t xml:space="preserve"> </w:t>
      </w:r>
      <w:r w:rsidRPr="00FA5FD4">
        <w:rPr>
          <w:bCs/>
        </w:rPr>
        <w:t>a art. 5 alin. (1) din Normele</w:t>
      </w:r>
      <w:r w:rsidR="00224195">
        <w:rPr>
          <w:bCs/>
        </w:rPr>
        <w:t xml:space="preserve"> </w:t>
      </w:r>
      <w:r w:rsidRPr="00FA5FD4">
        <w:rPr>
          <w:bCs/>
        </w:rPr>
        <w:t>metodologice de aplicare a Legii nr. 52/2003 privind</w:t>
      </w:r>
      <w:r w:rsidR="00224195">
        <w:rPr>
          <w:bCs/>
        </w:rPr>
        <w:t xml:space="preserve"> </w:t>
      </w:r>
      <w:r w:rsidRPr="00FA5FD4">
        <w:rPr>
          <w:bCs/>
        </w:rPr>
        <w:t>transparenţa</w:t>
      </w:r>
      <w:r w:rsidR="00224195">
        <w:rPr>
          <w:bCs/>
        </w:rPr>
        <w:t xml:space="preserve"> </w:t>
      </w:r>
      <w:r w:rsidRPr="00FA5FD4">
        <w:rPr>
          <w:bCs/>
        </w:rPr>
        <w:t>decizională</w:t>
      </w:r>
      <w:r w:rsidR="00224195">
        <w:rPr>
          <w:bCs/>
        </w:rPr>
        <w:t xml:space="preserve"> </w:t>
      </w:r>
      <w:r w:rsidRPr="00FA5FD4">
        <w:rPr>
          <w:bCs/>
        </w:rPr>
        <w:t>în</w:t>
      </w:r>
      <w:r w:rsidR="00224195">
        <w:rPr>
          <w:bCs/>
        </w:rPr>
        <w:t xml:space="preserve"> </w:t>
      </w:r>
      <w:r w:rsidRPr="00FA5FD4">
        <w:rPr>
          <w:bCs/>
        </w:rPr>
        <w:t>administraţia</w:t>
      </w:r>
      <w:r w:rsidR="00224195">
        <w:rPr>
          <w:bCs/>
        </w:rPr>
        <w:t xml:space="preserve"> </w:t>
      </w:r>
      <w:r w:rsidRPr="00FA5FD4">
        <w:rPr>
          <w:bCs/>
        </w:rPr>
        <w:t>publică, parte</w:t>
      </w:r>
      <w:r w:rsidR="00224195">
        <w:rPr>
          <w:bCs/>
        </w:rPr>
        <w:t xml:space="preserve"> </w:t>
      </w:r>
      <w:r w:rsidRPr="00FA5FD4">
        <w:rPr>
          <w:bCs/>
        </w:rPr>
        <w:t>integrantă din Hotărârea de Guvern nr. 831/2022,”actele administrative cu caracter individual, precum și</w:t>
      </w:r>
      <w:r w:rsidR="00224195">
        <w:rPr>
          <w:bCs/>
        </w:rPr>
        <w:t xml:space="preserve"> </w:t>
      </w:r>
      <w:r w:rsidRPr="00FA5FD4">
        <w:rPr>
          <w:bCs/>
        </w:rPr>
        <w:t>cele</w:t>
      </w:r>
      <w:r w:rsidR="00224195">
        <w:rPr>
          <w:bCs/>
        </w:rPr>
        <w:t xml:space="preserve"> </w:t>
      </w:r>
      <w:r w:rsidRPr="00FA5FD4">
        <w:rPr>
          <w:bCs/>
        </w:rPr>
        <w:t>prevăzute la art. 6 din Legea nr. 52/2003, republicată, cu modificările</w:t>
      </w:r>
      <w:r w:rsidR="00224195">
        <w:rPr>
          <w:bCs/>
        </w:rPr>
        <w:t xml:space="preserve"> </w:t>
      </w:r>
      <w:r w:rsidRPr="00FA5FD4">
        <w:rPr>
          <w:bCs/>
        </w:rPr>
        <w:t>ulterioare, nu fac obiectul</w:t>
      </w:r>
      <w:r w:rsidR="00224195">
        <w:rPr>
          <w:bCs/>
        </w:rPr>
        <w:t xml:space="preserve"> </w:t>
      </w:r>
      <w:r w:rsidRPr="00FA5FD4">
        <w:rPr>
          <w:bCs/>
        </w:rPr>
        <w:t>procedurii de asigurare a transparenței</w:t>
      </w:r>
      <w:r w:rsidR="00224195">
        <w:rPr>
          <w:bCs/>
        </w:rPr>
        <w:t xml:space="preserve"> </w:t>
      </w:r>
      <w:r w:rsidRPr="00FA5FD4">
        <w:rPr>
          <w:bCs/>
        </w:rPr>
        <w:t>decizionale.”</w:t>
      </w:r>
    </w:p>
    <w:p w:rsidR="003C3CE5" w:rsidRPr="000C74F2" w:rsidRDefault="003C3CE5" w:rsidP="000C74F2">
      <w:pPr>
        <w:spacing w:before="120" w:after="120"/>
        <w:ind w:firstLine="360"/>
        <w:jc w:val="both"/>
        <w:rPr>
          <w:b/>
          <w:i/>
          <w:iCs/>
          <w:lang w:val="ro-RO"/>
        </w:rPr>
      </w:pPr>
      <w:r w:rsidRPr="000C74F2">
        <w:rPr>
          <w:b/>
          <w:i/>
          <w:iCs/>
          <w:lang w:val="ro-RO"/>
        </w:rPr>
        <w:t>Având în vedere temeiurile juridice, respectiv prevederile:</w:t>
      </w:r>
    </w:p>
    <w:p w:rsidR="001C7B01" w:rsidRPr="00FC6B06" w:rsidRDefault="001C7B01" w:rsidP="001C7B01">
      <w:pPr>
        <w:pStyle w:val="ListParagraph"/>
        <w:numPr>
          <w:ilvl w:val="0"/>
          <w:numId w:val="24"/>
        </w:numPr>
        <w:spacing w:before="120" w:after="120"/>
        <w:contextualSpacing w:val="0"/>
        <w:rPr>
          <w:lang w:val="ro-RO"/>
        </w:rPr>
      </w:pPr>
      <w:r w:rsidRPr="00FC6B06">
        <w:rPr>
          <w:lang w:val="ro-RO"/>
        </w:rPr>
        <w:t>Art. 15 alin. (2), art. 120 alin. (1), art. 121 alin. (1) și alin. (2) din Constituția României, republicată;</w:t>
      </w:r>
    </w:p>
    <w:p w:rsidR="001C7B01" w:rsidRDefault="001C7B01" w:rsidP="001C7B01">
      <w:pPr>
        <w:pStyle w:val="ListParagraph"/>
        <w:numPr>
          <w:ilvl w:val="0"/>
          <w:numId w:val="24"/>
        </w:numPr>
        <w:spacing w:before="120" w:after="120"/>
        <w:contextualSpacing w:val="0"/>
        <w:rPr>
          <w:lang w:val="ro-RO"/>
        </w:rPr>
      </w:pPr>
      <w:r w:rsidRPr="00FC6B06">
        <w:rPr>
          <w:lang w:val="ro-RO"/>
        </w:rPr>
        <w:t>Cartei Europene a autonomiei locale, publicată in Monitorul Oficial, Partea I nr. 331 din 26/11/1997, adoptată la Strasbourg în 15 octombrie 1985 şi ratificată prin Legea nr. 199/1997;</w:t>
      </w:r>
    </w:p>
    <w:p w:rsidR="00436666" w:rsidRPr="00436666" w:rsidRDefault="00436666" w:rsidP="00436666">
      <w:pPr>
        <w:pStyle w:val="ListParagraph"/>
        <w:numPr>
          <w:ilvl w:val="0"/>
          <w:numId w:val="24"/>
        </w:numPr>
        <w:spacing w:before="120" w:after="120"/>
        <w:contextualSpacing w:val="0"/>
        <w:jc w:val="both"/>
        <w:rPr>
          <w:lang w:val="ro-RO"/>
        </w:rPr>
      </w:pPr>
      <w:r w:rsidRPr="00E47674">
        <w:rPr>
          <w:lang w:val="ro-RO"/>
        </w:rPr>
        <w:t>Art. 7 alin. (2)din Codul Civil al României, adoptat prin Legea nr. 287/2009, republicat, cu modificările și completările ulterioare;</w:t>
      </w:r>
    </w:p>
    <w:p w:rsidR="0029777F" w:rsidRPr="008E308B" w:rsidRDefault="00436666" w:rsidP="009149DF">
      <w:pPr>
        <w:pStyle w:val="ListParagraph"/>
        <w:numPr>
          <w:ilvl w:val="0"/>
          <w:numId w:val="24"/>
        </w:numPr>
        <w:tabs>
          <w:tab w:val="left" w:pos="450"/>
          <w:tab w:val="left" w:pos="540"/>
          <w:tab w:val="left" w:pos="1170"/>
        </w:tabs>
        <w:spacing w:before="120" w:after="120"/>
        <w:ind w:left="357" w:hanging="357"/>
        <w:contextualSpacing w:val="0"/>
        <w:jc w:val="both"/>
        <w:rPr>
          <w:lang w:val="it-IT"/>
        </w:rPr>
      </w:pPr>
      <w:bookmarkStart w:id="4" w:name="_Hlk108609044"/>
      <w:r w:rsidRPr="008E308B">
        <w:rPr>
          <w:lang w:val="it-IT"/>
        </w:rPr>
        <w:lastRenderedPageBreak/>
        <w:t>Pct. 9</w:t>
      </w:r>
      <w:r w:rsidR="005550AA" w:rsidRPr="008E308B">
        <w:rPr>
          <w:lang w:val="it-IT"/>
        </w:rPr>
        <w:t xml:space="preserve"> și pct. 11</w:t>
      </w:r>
      <w:r w:rsidR="0029777F" w:rsidRPr="008E308B">
        <w:rPr>
          <w:lang w:val="it-IT"/>
        </w:rPr>
        <w:t xml:space="preserve"> din </w:t>
      </w:r>
      <w:r w:rsidR="005550AA" w:rsidRPr="008E308B">
        <w:rPr>
          <w:lang w:val="it-IT"/>
        </w:rPr>
        <w:t>G</w:t>
      </w:r>
      <w:r w:rsidRPr="008E308B">
        <w:rPr>
          <w:lang w:val="it-IT"/>
        </w:rPr>
        <w:t>hidul solicitantului aferent apelului de proiecte „Microbuze electrice pentru elevi”</w:t>
      </w:r>
      <w:r w:rsidR="0029777F" w:rsidRPr="008E308B">
        <w:rPr>
          <w:lang w:val="it-IT"/>
        </w:rPr>
        <w:t>;</w:t>
      </w:r>
    </w:p>
    <w:p w:rsidR="0070687D" w:rsidRPr="0070687D" w:rsidRDefault="0070687D" w:rsidP="0070687D">
      <w:pPr>
        <w:numPr>
          <w:ilvl w:val="0"/>
          <w:numId w:val="24"/>
        </w:numPr>
        <w:spacing w:before="120" w:after="120"/>
        <w:jc w:val="both"/>
      </w:pPr>
      <w:r>
        <w:t>Art. 3 din Ordonanţa de Guvern nr. 71/2002 privind</w:t>
      </w:r>
      <w:r w:rsidR="00224195">
        <w:t xml:space="preserve"> </w:t>
      </w:r>
      <w:r>
        <w:t>organizarea</w:t>
      </w:r>
      <w:r w:rsidR="00224195">
        <w:t xml:space="preserve"> </w:t>
      </w:r>
      <w:r>
        <w:t>şi</w:t>
      </w:r>
      <w:r w:rsidR="00224195">
        <w:t xml:space="preserve"> </w:t>
      </w:r>
      <w:r>
        <w:t>funcţionarea</w:t>
      </w:r>
      <w:r w:rsidR="00224195">
        <w:t xml:space="preserve"> </w:t>
      </w:r>
      <w:r>
        <w:t>serviciilor</w:t>
      </w:r>
      <w:r w:rsidR="00224195">
        <w:t xml:space="preserve"> </w:t>
      </w:r>
      <w:r>
        <w:t>publice de administrare a domeniului public şi</w:t>
      </w:r>
      <w:r w:rsidR="00224195">
        <w:t xml:space="preserve"> </w:t>
      </w:r>
      <w:r>
        <w:t xml:space="preserve">privat de interes local, </w:t>
      </w:r>
      <w:r w:rsidRPr="001D3F19">
        <w:rPr>
          <w:bCs/>
        </w:rPr>
        <w:t>cu modificările</w:t>
      </w:r>
      <w:r w:rsidR="00224195">
        <w:rPr>
          <w:bCs/>
        </w:rPr>
        <w:t xml:space="preserve"> </w:t>
      </w:r>
      <w:r w:rsidRPr="001D3F19">
        <w:rPr>
          <w:bCs/>
        </w:rPr>
        <w:t>și</w:t>
      </w:r>
      <w:r w:rsidR="00224195">
        <w:rPr>
          <w:bCs/>
        </w:rPr>
        <w:t xml:space="preserve"> </w:t>
      </w:r>
      <w:r w:rsidRPr="001D3F19">
        <w:rPr>
          <w:bCs/>
        </w:rPr>
        <w:t>completările</w:t>
      </w:r>
      <w:r w:rsidR="00224195">
        <w:rPr>
          <w:bCs/>
        </w:rPr>
        <w:t xml:space="preserve"> </w:t>
      </w:r>
      <w:r w:rsidRPr="001D3F19">
        <w:rPr>
          <w:bCs/>
        </w:rPr>
        <w:t>ulterioare;</w:t>
      </w:r>
    </w:p>
    <w:p w:rsidR="001C7B01" w:rsidRDefault="0029777F" w:rsidP="009149DF">
      <w:pPr>
        <w:pStyle w:val="ListParagraph"/>
        <w:numPr>
          <w:ilvl w:val="0"/>
          <w:numId w:val="24"/>
        </w:numPr>
        <w:spacing w:before="120" w:after="120"/>
        <w:ind w:left="357" w:hanging="357"/>
        <w:contextualSpacing w:val="0"/>
        <w:jc w:val="both"/>
        <w:rPr>
          <w:lang w:val="ro-RO"/>
        </w:rPr>
      </w:pPr>
      <w:r w:rsidRPr="00BE25AD">
        <w:rPr>
          <w:lang w:val="it-IT"/>
        </w:rPr>
        <w:t>Art. 129 alin. (1)</w:t>
      </w:r>
      <w:r w:rsidR="008E308B" w:rsidRPr="00BE25AD">
        <w:rPr>
          <w:lang w:val="it-IT"/>
        </w:rPr>
        <w:t xml:space="preserve"> și </w:t>
      </w:r>
      <w:r w:rsidRPr="00BE25AD">
        <w:rPr>
          <w:lang w:val="it-IT"/>
        </w:rPr>
        <w:t xml:space="preserve">alin. (2) lit. </w:t>
      </w:r>
      <w:r w:rsidR="008E308B" w:rsidRPr="00BE25AD">
        <w:rPr>
          <w:lang w:val="it-IT"/>
        </w:rPr>
        <w:t>d</w:t>
      </w:r>
      <w:r w:rsidRPr="00BE25AD">
        <w:rPr>
          <w:lang w:val="it-IT"/>
        </w:rPr>
        <w:t>) coroborat cu alin. (</w:t>
      </w:r>
      <w:r w:rsidR="008E308B" w:rsidRPr="00BE25AD">
        <w:rPr>
          <w:lang w:val="it-IT"/>
        </w:rPr>
        <w:t>7</w:t>
      </w:r>
      <w:r w:rsidRPr="00BE25AD">
        <w:rPr>
          <w:lang w:val="it-IT"/>
        </w:rPr>
        <w:t>), lit. a) din O.U.G. nr. 57/2019 privind Codul administrativ, cu modificările şi completările ulterioare</w:t>
      </w:r>
      <w:r w:rsidRPr="00D905A5">
        <w:rPr>
          <w:sz w:val="23"/>
          <w:szCs w:val="23"/>
          <w:lang w:val="it-IT"/>
        </w:rPr>
        <w:t>;</w:t>
      </w:r>
    </w:p>
    <w:bookmarkEnd w:id="4"/>
    <w:p w:rsidR="003C3CE5" w:rsidRPr="00E07C96" w:rsidRDefault="003C3CE5" w:rsidP="00CC429B">
      <w:pPr>
        <w:pStyle w:val="ListParagraph"/>
        <w:spacing w:before="120" w:after="120"/>
        <w:ind w:left="0"/>
        <w:contextualSpacing w:val="0"/>
        <w:jc w:val="both"/>
        <w:rPr>
          <w:b/>
          <w:i/>
          <w:sz w:val="22"/>
          <w:szCs w:val="22"/>
        </w:rPr>
      </w:pPr>
      <w:r w:rsidRPr="008136A7">
        <w:rPr>
          <w:lang w:val="ro-RO"/>
        </w:rPr>
        <w:tab/>
      </w:r>
      <w:r w:rsidRPr="008136A7">
        <w:rPr>
          <w:b/>
          <w:i/>
          <w:lang w:val="it-IT"/>
        </w:rPr>
        <w:t>CON</w:t>
      </w:r>
      <w:r w:rsidR="00224195">
        <w:rPr>
          <w:b/>
          <w:i/>
          <w:lang w:val="it-IT"/>
        </w:rPr>
        <w:t xml:space="preserve">SILIUL LOCAL AL COMUNEI BÂRNA </w:t>
      </w:r>
      <w:r w:rsidRPr="008136A7">
        <w:rPr>
          <w:b/>
          <w:i/>
          <w:lang w:val="it-IT"/>
        </w:rPr>
        <w:t xml:space="preserve">, </w:t>
      </w:r>
      <w:r w:rsidRPr="00E07C96">
        <w:rPr>
          <w:b/>
          <w:i/>
          <w:sz w:val="22"/>
          <w:szCs w:val="22"/>
          <w:lang w:val="it-IT"/>
        </w:rPr>
        <w:t>întrunit în ședința</w:t>
      </w:r>
      <w:r w:rsidR="00920A71">
        <w:rPr>
          <w:b/>
          <w:i/>
          <w:sz w:val="22"/>
          <w:szCs w:val="22"/>
          <w:lang w:val="it-IT"/>
        </w:rPr>
        <w:t xml:space="preserve"> extraordinară </w:t>
      </w:r>
      <w:r w:rsidR="00224195">
        <w:rPr>
          <w:b/>
          <w:i/>
          <w:sz w:val="22"/>
          <w:szCs w:val="22"/>
          <w:lang w:val="it-IT"/>
        </w:rPr>
        <w:t xml:space="preserve"> </w:t>
      </w:r>
      <w:r w:rsidR="00920A71">
        <w:rPr>
          <w:b/>
          <w:i/>
          <w:sz w:val="22"/>
          <w:szCs w:val="22"/>
          <w:lang w:val="it-IT"/>
        </w:rPr>
        <w:t xml:space="preserve">în </w:t>
      </w:r>
      <w:r w:rsidRPr="00E07C96">
        <w:rPr>
          <w:b/>
          <w:i/>
          <w:sz w:val="22"/>
          <w:szCs w:val="22"/>
          <w:lang w:val="it-IT"/>
        </w:rPr>
        <w:t xml:space="preserve"> data de </w:t>
      </w:r>
      <w:r w:rsidR="008E308B" w:rsidRPr="00E07C96">
        <w:rPr>
          <w:b/>
          <w:i/>
          <w:sz w:val="22"/>
          <w:szCs w:val="22"/>
          <w:lang w:val="it-IT"/>
        </w:rPr>
        <w:t>30.05.2023</w:t>
      </w:r>
      <w:r w:rsidR="000C74F2" w:rsidRPr="00E07C96">
        <w:rPr>
          <w:b/>
          <w:i/>
          <w:sz w:val="22"/>
          <w:szCs w:val="22"/>
          <w:lang w:val="it-IT"/>
        </w:rPr>
        <w:t>,</w:t>
      </w:r>
      <w:r w:rsidRPr="00E07C96">
        <w:rPr>
          <w:b/>
          <w:i/>
          <w:sz w:val="22"/>
          <w:szCs w:val="22"/>
          <w:lang w:val="it-IT"/>
        </w:rPr>
        <w:t xml:space="preserve"> urmare a dispoziției de convocare nr. </w:t>
      </w:r>
      <w:r w:rsidR="00CC429B">
        <w:rPr>
          <w:b/>
          <w:i/>
          <w:sz w:val="22"/>
          <w:szCs w:val="22"/>
        </w:rPr>
        <w:t xml:space="preserve">50 </w:t>
      </w:r>
      <w:r w:rsidRPr="00E07C96">
        <w:rPr>
          <w:b/>
          <w:i/>
          <w:sz w:val="22"/>
          <w:szCs w:val="22"/>
        </w:rPr>
        <w:t>din</w:t>
      </w:r>
      <w:r w:rsidR="00CC429B">
        <w:rPr>
          <w:b/>
          <w:i/>
          <w:sz w:val="22"/>
          <w:szCs w:val="22"/>
        </w:rPr>
        <w:t xml:space="preserve"> 26</w:t>
      </w:r>
      <w:r w:rsidR="008E308B" w:rsidRPr="00E07C96">
        <w:rPr>
          <w:b/>
          <w:i/>
          <w:sz w:val="22"/>
          <w:szCs w:val="22"/>
        </w:rPr>
        <w:t>.05</w:t>
      </w:r>
      <w:r w:rsidR="0029777F" w:rsidRPr="00E07C96">
        <w:rPr>
          <w:b/>
          <w:i/>
          <w:sz w:val="22"/>
          <w:szCs w:val="22"/>
        </w:rPr>
        <w:t>.2023</w:t>
      </w:r>
      <w:r w:rsidR="00920A71">
        <w:rPr>
          <w:b/>
          <w:i/>
          <w:sz w:val="22"/>
          <w:szCs w:val="22"/>
        </w:rPr>
        <w:t xml:space="preserve">, conform prevederilor art. 134 alin. 4 </w:t>
      </w:r>
      <w:r w:rsidRPr="00E07C96">
        <w:rPr>
          <w:b/>
          <w:i/>
          <w:sz w:val="22"/>
          <w:szCs w:val="22"/>
        </w:rPr>
        <w:t>, art.  coroborat cu art. 196 alin. (1) lit.a) și ale art. 197 – art. 200 din Ordonanța de Urgență a Guvernului</w:t>
      </w:r>
      <w:r w:rsidR="00920A71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României nr. 57/2019 privind</w:t>
      </w:r>
      <w:r w:rsidR="00224195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Codul</w:t>
      </w:r>
      <w:r w:rsidR="00224195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administrativ</w:t>
      </w:r>
      <w:bookmarkStart w:id="5" w:name="_Hlk84575715"/>
      <w:r w:rsidRPr="00E07C96">
        <w:rPr>
          <w:b/>
          <w:i/>
          <w:sz w:val="22"/>
          <w:szCs w:val="22"/>
        </w:rPr>
        <w:t>, cu modificările</w:t>
      </w:r>
      <w:r w:rsidR="00224195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și</w:t>
      </w:r>
      <w:r w:rsidR="00224195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completările</w:t>
      </w:r>
      <w:r w:rsidR="00224195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ulterioare</w:t>
      </w:r>
      <w:bookmarkEnd w:id="5"/>
      <w:r w:rsidRPr="00E07C96">
        <w:rPr>
          <w:b/>
          <w:i/>
          <w:sz w:val="22"/>
          <w:szCs w:val="22"/>
        </w:rPr>
        <w:t>, adoptă</w:t>
      </w:r>
      <w:r w:rsidR="00224195">
        <w:rPr>
          <w:b/>
          <w:i/>
          <w:sz w:val="22"/>
          <w:szCs w:val="22"/>
        </w:rPr>
        <w:t xml:space="preserve"> </w:t>
      </w:r>
      <w:r w:rsidRPr="00E07C96">
        <w:rPr>
          <w:b/>
          <w:i/>
          <w:sz w:val="22"/>
          <w:szCs w:val="22"/>
        </w:rPr>
        <w:t>prezenta:</w:t>
      </w:r>
    </w:p>
    <w:p w:rsidR="00586877" w:rsidRPr="008136A7" w:rsidRDefault="00586877" w:rsidP="00774261">
      <w:pPr>
        <w:ind w:left="360"/>
        <w:jc w:val="center"/>
        <w:rPr>
          <w:b/>
          <w:lang w:val="ro-RO"/>
        </w:rPr>
      </w:pPr>
    </w:p>
    <w:p w:rsidR="006F67DF" w:rsidRPr="00CC429B" w:rsidRDefault="00D4334B" w:rsidP="00CC429B">
      <w:pPr>
        <w:spacing w:line="276" w:lineRule="auto"/>
        <w:ind w:left="360"/>
        <w:jc w:val="center"/>
        <w:rPr>
          <w:b/>
          <w:sz w:val="32"/>
          <w:szCs w:val="32"/>
          <w:lang w:val="ro-RO"/>
        </w:rPr>
      </w:pPr>
      <w:r w:rsidRPr="008136A7">
        <w:rPr>
          <w:b/>
          <w:sz w:val="32"/>
          <w:szCs w:val="32"/>
          <w:lang w:val="ro-RO"/>
        </w:rPr>
        <w:t>HOTĂRÂRE </w:t>
      </w:r>
    </w:p>
    <w:p w:rsidR="008A4101" w:rsidRPr="008A4101" w:rsidRDefault="0029777F" w:rsidP="008A4101">
      <w:pPr>
        <w:suppressAutoHyphens/>
        <w:autoSpaceDN w:val="0"/>
        <w:spacing w:before="120" w:after="120"/>
        <w:ind w:firstLine="708"/>
        <w:jc w:val="both"/>
        <w:textAlignment w:val="baseline"/>
        <w:rPr>
          <w:lang w:val="pt-BR"/>
        </w:rPr>
      </w:pPr>
      <w:bookmarkStart w:id="6" w:name="_Hlk118964378"/>
      <w:r w:rsidRPr="0029777F">
        <w:rPr>
          <w:b/>
          <w:bCs/>
          <w:u w:val="single"/>
          <w:lang w:val="pt-BR"/>
        </w:rPr>
        <w:t>ART.1</w:t>
      </w:r>
      <w:r w:rsidR="00AA2B30">
        <w:rPr>
          <w:b/>
          <w:bCs/>
          <w:u w:val="single"/>
          <w:lang w:val="pt-BR"/>
        </w:rPr>
        <w:t>.</w:t>
      </w:r>
      <w:r>
        <w:rPr>
          <w:lang w:val="pt-BR"/>
        </w:rPr>
        <w:t xml:space="preserve"> Se aprobă </w:t>
      </w:r>
      <w:r w:rsidR="008A4101">
        <w:rPr>
          <w:lang w:val="pt-BR"/>
        </w:rPr>
        <w:t xml:space="preserve">delegarea depunerii aplicației </w:t>
      </w:r>
      <w:r w:rsidR="008A4101" w:rsidRPr="008A4101">
        <w:rPr>
          <w:lang w:val="pt-BR"/>
        </w:rPr>
        <w:t>de finanțare către JUDEȚUL TIMIȘ prin Consiliul Județean Timiș pentru Proiectul ”Microbuze electrice pentru elevi”, finanțat prin PNRR, Componenta C 15 – Educație, Investiția 10: Dezvoltarea rețelei de  școli verzi și achiziționarea de microbuze verzi</w:t>
      </w:r>
      <w:r w:rsidR="008A4101">
        <w:rPr>
          <w:lang w:val="pt-BR"/>
        </w:rPr>
        <w:t>.</w:t>
      </w:r>
    </w:p>
    <w:p w:rsidR="0029777F" w:rsidRDefault="0029777F" w:rsidP="008A4101">
      <w:pPr>
        <w:spacing w:before="120" w:after="120"/>
        <w:ind w:firstLine="708"/>
        <w:jc w:val="both"/>
        <w:rPr>
          <w:lang w:val="pt-BR"/>
        </w:rPr>
      </w:pPr>
      <w:r w:rsidRPr="0029777F">
        <w:rPr>
          <w:b/>
          <w:u w:val="single"/>
          <w:lang w:val="pt-BR"/>
        </w:rPr>
        <w:t>ART.2</w:t>
      </w:r>
      <w:r w:rsidR="00AA2B30">
        <w:rPr>
          <w:b/>
          <w:u w:val="single"/>
          <w:lang w:val="pt-BR"/>
        </w:rPr>
        <w:t>.</w:t>
      </w:r>
      <w:r w:rsidR="00224195">
        <w:rPr>
          <w:lang w:val="pt-BR"/>
        </w:rPr>
        <w:t>U.A.T. BÂRNA</w:t>
      </w:r>
      <w:r w:rsidR="008A4101">
        <w:rPr>
          <w:lang w:val="pt-BR"/>
        </w:rPr>
        <w:t>, în calitate de beneficiar final al investiției, respectă următoarele condiții:</w:t>
      </w:r>
    </w:p>
    <w:p w:rsidR="008A4101" w:rsidRDefault="008A4101" w:rsidP="008A4101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lang w:val="pt-BR"/>
        </w:rPr>
      </w:pPr>
      <w:r w:rsidRPr="008A4101">
        <w:rPr>
          <w:lang w:val="pt-BR"/>
        </w:rPr>
        <w:t>capacitatea de conectare la rețeaua de curent electric a UAT-ului</w:t>
      </w:r>
      <w:r w:rsidR="00224195">
        <w:rPr>
          <w:lang w:val="pt-BR"/>
        </w:rPr>
        <w:t xml:space="preserve"> Comuna Bârna </w:t>
      </w:r>
      <w:r w:rsidRPr="008A4101">
        <w:rPr>
          <w:lang w:val="pt-BR"/>
        </w:rPr>
        <w:t>, în localitatea</w:t>
      </w:r>
      <w:r w:rsidR="00224195">
        <w:rPr>
          <w:lang w:val="pt-BR"/>
        </w:rPr>
        <w:t xml:space="preserve"> </w:t>
      </w:r>
      <w:r w:rsidRPr="008A4101">
        <w:rPr>
          <w:lang w:val="pt-BR"/>
        </w:rPr>
        <w:t>pentru care se cere microbuz electric, în cazul în care în localitatea respectivă nu existădeja o stație de încărcare funcțională;</w:t>
      </w:r>
    </w:p>
    <w:p w:rsidR="008A4101" w:rsidRPr="008A4101" w:rsidRDefault="008A4101" w:rsidP="008A4101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lang w:val="pt-BR"/>
        </w:rPr>
      </w:pPr>
      <w:r w:rsidRPr="008A4101">
        <w:rPr>
          <w:lang w:val="pt-BR"/>
        </w:rPr>
        <w:t>asigurarea, pe o durată de minimum 4 ani, a resursei umană (șofer), costurile de reparații</w:t>
      </w:r>
      <w:r w:rsidR="00224195">
        <w:rPr>
          <w:lang w:val="pt-BR"/>
        </w:rPr>
        <w:t xml:space="preserve"> </w:t>
      </w:r>
      <w:r w:rsidRPr="008A4101">
        <w:rPr>
          <w:lang w:val="pt-BR"/>
        </w:rPr>
        <w:t>și întreținere a microbuzelor, precum și costurile de alimentare</w:t>
      </w:r>
      <w:r>
        <w:rPr>
          <w:lang w:val="pt-BR"/>
        </w:rPr>
        <w:t>.</w:t>
      </w:r>
    </w:p>
    <w:bookmarkEnd w:id="6"/>
    <w:p w:rsidR="003C3CE5" w:rsidRDefault="003C3CE5" w:rsidP="00AA2B30">
      <w:pPr>
        <w:suppressAutoHyphens/>
        <w:spacing w:before="120" w:after="120"/>
        <w:ind w:firstLine="708"/>
        <w:jc w:val="both"/>
        <w:rPr>
          <w:lang w:val="ro-RO"/>
        </w:rPr>
      </w:pPr>
      <w:r w:rsidRPr="00CB7BD7">
        <w:rPr>
          <w:b/>
          <w:u w:val="single"/>
          <w:lang w:val="ro-RO"/>
        </w:rPr>
        <w:t>ART.</w:t>
      </w:r>
      <w:r w:rsidR="0073360F">
        <w:rPr>
          <w:b/>
          <w:u w:val="single"/>
          <w:lang w:val="ro-RO"/>
        </w:rPr>
        <w:t>3</w:t>
      </w:r>
      <w:r w:rsidRPr="00CB7BD7">
        <w:rPr>
          <w:b/>
          <w:u w:val="single"/>
          <w:lang w:val="ro-RO"/>
        </w:rPr>
        <w:t>.</w:t>
      </w:r>
      <w:r w:rsidRPr="00CB7BD7">
        <w:rPr>
          <w:lang w:val="ro-RO"/>
        </w:rPr>
        <w:t>Prezenta hotărâre se poate contesta de cei interesați la instanța de contencios administrativ, în condițiile Legii nr. 554/2004, cu modificările și completările ulterioare, în termenul prevăzut de lege.</w:t>
      </w:r>
    </w:p>
    <w:p w:rsidR="003C3CE5" w:rsidRPr="00132BBD" w:rsidRDefault="003C3CE5" w:rsidP="00AA2B30">
      <w:pPr>
        <w:spacing w:before="120" w:after="120"/>
        <w:ind w:firstLine="708"/>
        <w:jc w:val="both"/>
        <w:rPr>
          <w:lang w:val="ro-RO"/>
        </w:rPr>
      </w:pPr>
      <w:r w:rsidRPr="003C3CE5">
        <w:rPr>
          <w:b/>
          <w:u w:val="single"/>
        </w:rPr>
        <w:t>ART.</w:t>
      </w:r>
      <w:r w:rsidR="0073360F">
        <w:rPr>
          <w:b/>
          <w:u w:val="single"/>
          <w:lang w:val="ro-RO"/>
        </w:rPr>
        <w:t>4</w:t>
      </w:r>
      <w:r w:rsidRPr="003C3CE5">
        <w:rPr>
          <w:b/>
          <w:u w:val="single"/>
        </w:rPr>
        <w:t>.</w:t>
      </w:r>
      <w:r w:rsidRPr="00132BBD">
        <w:rPr>
          <w:lang w:val="ro-RO"/>
        </w:rPr>
        <w:t>Prezenta hotărâre a fost adoptată de Con</w:t>
      </w:r>
      <w:r w:rsidR="00224195">
        <w:rPr>
          <w:lang w:val="ro-RO"/>
        </w:rPr>
        <w:t>siliul Local al Comun</w:t>
      </w:r>
      <w:r w:rsidR="00920A71">
        <w:rPr>
          <w:lang w:val="ro-RO"/>
        </w:rPr>
        <w:t xml:space="preserve">ei Bârna , în şedinţă  extraordinară </w:t>
      </w:r>
      <w:r w:rsidR="00224195">
        <w:rPr>
          <w:lang w:val="ro-RO"/>
        </w:rPr>
        <w:t xml:space="preserve"> </w:t>
      </w:r>
      <w:r w:rsidRPr="00132BBD">
        <w:rPr>
          <w:lang w:val="ro-RO"/>
        </w:rPr>
        <w:t>, cu respectarea prevederilor art. 139 alin. (3) lit. g) din Ordonanța de Urgență a Guvernului României nr. 57/2019 privind Codul administrativ, cu modificările și completările ulte</w:t>
      </w:r>
      <w:r w:rsidR="00802D17">
        <w:rPr>
          <w:lang w:val="ro-RO"/>
        </w:rPr>
        <w:t>rioare, re</w:t>
      </w:r>
      <w:r w:rsidR="00CA6749">
        <w:rPr>
          <w:lang w:val="ro-RO"/>
        </w:rPr>
        <w:t xml:space="preserve">spectiv cu un număr de 11 </w:t>
      </w:r>
      <w:r w:rsidRPr="00132BBD">
        <w:rPr>
          <w:lang w:val="ro-RO"/>
        </w:rPr>
        <w:t xml:space="preserve"> voturi “pentru” din numărul total de</w:t>
      </w:r>
      <w:r w:rsidR="00CA6749">
        <w:rPr>
          <w:lang w:val="ro-RO"/>
        </w:rPr>
        <w:t xml:space="preserve"> 11 </w:t>
      </w:r>
      <w:r w:rsidRPr="00132BBD">
        <w:rPr>
          <w:lang w:val="ro-RO"/>
        </w:rPr>
        <w:t>consilieri prezenți la ședință. Cvorum necesar: majoritate absolută. Hotărârea a întrunit cvorumul prevăzut de lege.</w:t>
      </w:r>
    </w:p>
    <w:p w:rsidR="003C3CE5" w:rsidRDefault="003C3CE5" w:rsidP="00E07C96">
      <w:pPr>
        <w:spacing w:before="120" w:after="120"/>
        <w:ind w:firstLine="708"/>
        <w:jc w:val="both"/>
        <w:rPr>
          <w:lang w:val="ro-RO"/>
        </w:rPr>
      </w:pPr>
      <w:r w:rsidRPr="00CB7BD7">
        <w:rPr>
          <w:b/>
          <w:u w:val="single"/>
          <w:lang w:val="ro-RO"/>
        </w:rPr>
        <w:t>ART.</w:t>
      </w:r>
      <w:r w:rsidR="0073360F">
        <w:rPr>
          <w:b/>
          <w:u w:val="single"/>
          <w:lang w:val="ro-RO"/>
        </w:rPr>
        <w:t>5</w:t>
      </w:r>
      <w:r w:rsidRPr="00CB7BD7">
        <w:rPr>
          <w:b/>
          <w:u w:val="single"/>
          <w:lang w:val="ro-RO"/>
        </w:rPr>
        <w:t>.</w:t>
      </w:r>
      <w:r w:rsidRPr="00CB7BD7">
        <w:rPr>
          <w:lang w:val="ro-RO"/>
        </w:rPr>
        <w:t xml:space="preserve">  Prezenta hotărâre se comunică în mod obligatoriu, prin intermediul </w:t>
      </w:r>
      <w:r w:rsidR="00802D17">
        <w:rPr>
          <w:lang w:val="ro-RO"/>
        </w:rPr>
        <w:t xml:space="preserve">secretarului general al  Comunei </w:t>
      </w:r>
      <w:r w:rsidRPr="00CB7BD7">
        <w:rPr>
          <w:lang w:val="ro-RO"/>
        </w:rPr>
        <w:t>, în termenul prevăzut de lege, Prefectului Județului Ti</w:t>
      </w:r>
      <w:r w:rsidR="00802D17">
        <w:rPr>
          <w:lang w:val="ro-RO"/>
        </w:rPr>
        <w:t xml:space="preserve">miș, Primarului Comunei Bârna </w:t>
      </w:r>
      <w:r w:rsidR="008D65B1">
        <w:rPr>
          <w:lang w:val="ro-RO"/>
        </w:rPr>
        <w:t xml:space="preserve">, </w:t>
      </w:r>
      <w:r w:rsidRPr="00CB7BD7">
        <w:rPr>
          <w:lang w:val="ro-RO"/>
        </w:rPr>
        <w:t>Serviciul</w:t>
      </w:r>
      <w:r w:rsidR="005E18BC">
        <w:rPr>
          <w:lang w:val="ro-RO"/>
        </w:rPr>
        <w:t>ui</w:t>
      </w:r>
      <w:r w:rsidR="00802D17">
        <w:rPr>
          <w:lang w:val="ro-RO"/>
        </w:rPr>
        <w:t xml:space="preserve"> </w:t>
      </w:r>
      <w:r w:rsidR="005E18BC">
        <w:rPr>
          <w:lang w:val="ro-RO"/>
        </w:rPr>
        <w:t>F</w:t>
      </w:r>
      <w:r w:rsidRPr="00CB7BD7">
        <w:rPr>
          <w:lang w:val="ro-RO"/>
        </w:rPr>
        <w:t xml:space="preserve">inanciar </w:t>
      </w:r>
      <w:r w:rsidR="005E18BC">
        <w:rPr>
          <w:lang w:val="ro-RO"/>
        </w:rPr>
        <w:t>C</w:t>
      </w:r>
      <w:r w:rsidRPr="00CB7BD7">
        <w:rPr>
          <w:lang w:val="ro-RO"/>
        </w:rPr>
        <w:t xml:space="preserve">ontabil, </w:t>
      </w:r>
      <w:r w:rsidR="0073360F">
        <w:rPr>
          <w:lang w:val="ro-RO"/>
        </w:rPr>
        <w:t xml:space="preserve"> Consiliului Județean Timiș, </w:t>
      </w:r>
      <w:r w:rsidR="0073360F" w:rsidRPr="00D84A48">
        <w:rPr>
          <w:rFonts w:eastAsia="Calibri"/>
          <w:bCs/>
        </w:rPr>
        <w:t>Direcția de Dezvoltare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Sustentabilă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și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Investiții, Serviciul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Managementul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Proiectelor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și</w:t>
      </w:r>
      <w:r w:rsidR="00802D17">
        <w:rPr>
          <w:rFonts w:eastAsia="Calibri"/>
          <w:bCs/>
        </w:rPr>
        <w:t xml:space="preserve"> </w:t>
      </w:r>
      <w:r w:rsidR="0073360F" w:rsidRPr="00D84A48">
        <w:rPr>
          <w:rFonts w:eastAsia="Calibri"/>
          <w:bCs/>
        </w:rPr>
        <w:t>Investiții</w:t>
      </w:r>
      <w:r w:rsidRPr="00CB7BD7">
        <w:rPr>
          <w:lang w:val="ro-RO"/>
        </w:rPr>
        <w:t xml:space="preserve"> și se publică în Monito</w:t>
      </w:r>
      <w:r w:rsidR="00802D17">
        <w:rPr>
          <w:lang w:val="ro-RO"/>
        </w:rPr>
        <w:t xml:space="preserve">rul Oficial al Comunei Bârna </w:t>
      </w:r>
      <w:r w:rsidRPr="00CB7BD7">
        <w:rPr>
          <w:lang w:val="ro-RO"/>
        </w:rPr>
        <w:t xml:space="preserve"> în format electronic, pe pagina de internet </w:t>
      </w:r>
      <w:hyperlink r:id="rId8" w:history="1">
        <w:r w:rsidR="00802D17" w:rsidRPr="00ED7F73">
          <w:rPr>
            <w:rStyle w:val="Hyperlink"/>
            <w:lang w:val="ro-RO"/>
          </w:rPr>
          <w:t>www.primariabirna.ro</w:t>
        </w:r>
      </w:hyperlink>
      <w:r w:rsidRPr="00CB7BD7">
        <w:rPr>
          <w:lang w:val="ro-RO"/>
        </w:rPr>
        <w:t xml:space="preserve">. </w:t>
      </w:r>
    </w:p>
    <w:p w:rsidR="009444B1" w:rsidRDefault="009444B1" w:rsidP="00E07C96">
      <w:pPr>
        <w:spacing w:before="120" w:after="120"/>
        <w:ind w:firstLine="708"/>
        <w:jc w:val="both"/>
        <w:rPr>
          <w:lang w:val="ro-RO"/>
        </w:rPr>
      </w:pPr>
    </w:p>
    <w:p w:rsidR="009444B1" w:rsidRPr="009444B1" w:rsidRDefault="009444B1" w:rsidP="00E07C96">
      <w:pPr>
        <w:spacing w:before="120" w:after="120"/>
        <w:ind w:firstLine="708"/>
        <w:jc w:val="both"/>
        <w:rPr>
          <w:b/>
          <w:lang w:val="ro-RO"/>
        </w:rPr>
      </w:pPr>
      <w:r w:rsidRPr="009444B1">
        <w:rPr>
          <w:b/>
          <w:lang w:val="ro-RO"/>
        </w:rPr>
        <w:t>PREȘEDINTE DE ȘEDINȚĂ</w:t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  <w:t>CONTRASEMNEZĂ</w:t>
      </w:r>
    </w:p>
    <w:p w:rsidR="009444B1" w:rsidRPr="009444B1" w:rsidRDefault="009444B1" w:rsidP="00E07C96">
      <w:pPr>
        <w:spacing w:before="120" w:after="120"/>
        <w:ind w:firstLine="708"/>
        <w:jc w:val="both"/>
        <w:rPr>
          <w:b/>
          <w:lang w:val="ro-RO"/>
        </w:rPr>
      </w:pPr>
      <w:r w:rsidRPr="009444B1">
        <w:rPr>
          <w:b/>
          <w:lang w:val="ro-RO"/>
        </w:rPr>
        <w:t xml:space="preserve">TATAREN GABRIEL </w:t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  <w:t>SECRETAR GENERAL</w:t>
      </w:r>
    </w:p>
    <w:p w:rsidR="009444B1" w:rsidRPr="009444B1" w:rsidRDefault="009444B1" w:rsidP="00E07C96">
      <w:pPr>
        <w:spacing w:before="120" w:after="120"/>
        <w:ind w:firstLine="708"/>
        <w:jc w:val="both"/>
        <w:rPr>
          <w:b/>
          <w:lang w:val="ro-RO"/>
        </w:rPr>
      </w:pP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</w:r>
      <w:r w:rsidRPr="009444B1">
        <w:rPr>
          <w:b/>
          <w:lang w:val="ro-RO"/>
        </w:rPr>
        <w:tab/>
        <w:t>TOMA LIVIA</w:t>
      </w:r>
    </w:p>
    <w:sectPr w:rsidR="009444B1" w:rsidRPr="009444B1" w:rsidSect="00245FA4">
      <w:footerReference w:type="default" r:id="rId9"/>
      <w:pgSz w:w="12240" w:h="15840"/>
      <w:pgMar w:top="851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BF" w:rsidRDefault="009F7BBF" w:rsidP="00D31F78">
      <w:r>
        <w:separator/>
      </w:r>
    </w:p>
  </w:endnote>
  <w:endnote w:type="continuationSeparator" w:id="1">
    <w:p w:rsidR="009F7BBF" w:rsidRDefault="009F7BBF" w:rsidP="00D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78" w:rsidRPr="00694F4A" w:rsidRDefault="00965409" w:rsidP="00AA2B30">
    <w:pPr>
      <w:pStyle w:val="Footer"/>
      <w:jc w:val="both"/>
      <w:rPr>
        <w:sz w:val="20"/>
        <w:szCs w:val="20"/>
      </w:rPr>
    </w:pPr>
    <w:r>
      <w:rPr>
        <w:noProof/>
        <w:sz w:val="20"/>
        <w:szCs w:val="20"/>
      </w:rPr>
      <w:pict>
        <v:rect id="Rectangle 77" o:spid="_x0000_s1026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BF" w:rsidRDefault="009F7BBF" w:rsidP="00D31F78">
      <w:r>
        <w:separator/>
      </w:r>
    </w:p>
  </w:footnote>
  <w:footnote w:type="continuationSeparator" w:id="1">
    <w:p w:rsidR="009F7BBF" w:rsidRDefault="009F7BBF" w:rsidP="00D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7DC"/>
    <w:multiLevelType w:val="hybridMultilevel"/>
    <w:tmpl w:val="5EE4D8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3500"/>
    <w:multiLevelType w:val="hybridMultilevel"/>
    <w:tmpl w:val="DB281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4DB1"/>
    <w:multiLevelType w:val="multilevel"/>
    <w:tmpl w:val="59B29B56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80"/>
      <w:numFmt w:val="decimal"/>
      <w:lvlText w:val="%1.%2"/>
      <w:lvlJc w:val="left"/>
      <w:pPr>
        <w:ind w:left="1935" w:hanging="6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3">
    <w:nsid w:val="0DE35E99"/>
    <w:multiLevelType w:val="hybridMultilevel"/>
    <w:tmpl w:val="B1EA0D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04765"/>
    <w:multiLevelType w:val="hybridMultilevel"/>
    <w:tmpl w:val="53A2D10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7E43A5"/>
    <w:multiLevelType w:val="hybridMultilevel"/>
    <w:tmpl w:val="C2BE932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7E090E"/>
    <w:multiLevelType w:val="hybridMultilevel"/>
    <w:tmpl w:val="6C8A5B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195991"/>
    <w:multiLevelType w:val="hybridMultilevel"/>
    <w:tmpl w:val="26249B9A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47606B8"/>
    <w:multiLevelType w:val="multilevel"/>
    <w:tmpl w:val="FA74DAC8"/>
    <w:lvl w:ilvl="0">
      <w:numFmt w:val="bullet"/>
      <w:lvlText w:val="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214416"/>
    <w:multiLevelType w:val="hybridMultilevel"/>
    <w:tmpl w:val="6E4E2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56B0F"/>
    <w:multiLevelType w:val="hybridMultilevel"/>
    <w:tmpl w:val="EF20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E26B0"/>
    <w:multiLevelType w:val="hybridMultilevel"/>
    <w:tmpl w:val="D082C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239DF"/>
    <w:multiLevelType w:val="hybridMultilevel"/>
    <w:tmpl w:val="A336DAB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CC4599"/>
    <w:multiLevelType w:val="hybridMultilevel"/>
    <w:tmpl w:val="68424B4A"/>
    <w:lvl w:ilvl="0" w:tplc="E8A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679E8"/>
    <w:multiLevelType w:val="hybridMultilevel"/>
    <w:tmpl w:val="0E8427DC"/>
    <w:lvl w:ilvl="0" w:tplc="9160AB64">
      <w:numFmt w:val="bullet"/>
      <w:lvlText w:val=""/>
      <w:lvlJc w:val="left"/>
      <w:pPr>
        <w:ind w:left="1164" w:hanging="360"/>
      </w:pPr>
      <w:rPr>
        <w:rFonts w:ascii="Wingdings" w:eastAsia="Times New Roman" w:hAnsi="Wingdings" w:cs="Times New Roman" w:hint="default"/>
        <w:b/>
        <w:bCs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5">
    <w:nsid w:val="41080B03"/>
    <w:multiLevelType w:val="hybridMultilevel"/>
    <w:tmpl w:val="9B8CF3A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01927"/>
    <w:multiLevelType w:val="hybridMultilevel"/>
    <w:tmpl w:val="AD808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E7CC9"/>
    <w:multiLevelType w:val="hybridMultilevel"/>
    <w:tmpl w:val="D96A5EC8"/>
    <w:lvl w:ilvl="0" w:tplc="B27272E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36A97"/>
    <w:multiLevelType w:val="hybridMultilevel"/>
    <w:tmpl w:val="3642EF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952C9"/>
    <w:multiLevelType w:val="hybridMultilevel"/>
    <w:tmpl w:val="84B0F584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A38E6"/>
    <w:multiLevelType w:val="hybridMultilevel"/>
    <w:tmpl w:val="26C00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044E6"/>
    <w:multiLevelType w:val="hybridMultilevel"/>
    <w:tmpl w:val="D306482A"/>
    <w:lvl w:ilvl="0" w:tplc="4F3ACB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B543973"/>
    <w:multiLevelType w:val="hybridMultilevel"/>
    <w:tmpl w:val="6CA8F9F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A441A"/>
    <w:multiLevelType w:val="hybridMultilevel"/>
    <w:tmpl w:val="D4A0B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6582E"/>
    <w:multiLevelType w:val="hybridMultilevel"/>
    <w:tmpl w:val="666A8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048F3"/>
    <w:multiLevelType w:val="hybridMultilevel"/>
    <w:tmpl w:val="DA1E37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CD5870"/>
    <w:multiLevelType w:val="hybridMultilevel"/>
    <w:tmpl w:val="2B34E1DE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B5280"/>
    <w:multiLevelType w:val="hybridMultilevel"/>
    <w:tmpl w:val="96C80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52384"/>
    <w:multiLevelType w:val="hybridMultilevel"/>
    <w:tmpl w:val="C566979A"/>
    <w:lvl w:ilvl="0" w:tplc="3C8AED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9DE7AFB"/>
    <w:multiLevelType w:val="hybridMultilevel"/>
    <w:tmpl w:val="C50E56CA"/>
    <w:lvl w:ilvl="0" w:tplc="DBF042C2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F0FD5"/>
    <w:multiLevelType w:val="hybridMultilevel"/>
    <w:tmpl w:val="20BC30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21"/>
  </w:num>
  <w:num w:numId="5">
    <w:abstractNumId w:val="6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30"/>
  </w:num>
  <w:num w:numId="10">
    <w:abstractNumId w:val="15"/>
  </w:num>
  <w:num w:numId="11">
    <w:abstractNumId w:val="26"/>
  </w:num>
  <w:num w:numId="12">
    <w:abstractNumId w:val="1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0"/>
  </w:num>
  <w:num w:numId="16">
    <w:abstractNumId w:val="10"/>
  </w:num>
  <w:num w:numId="17">
    <w:abstractNumId w:val="24"/>
  </w:num>
  <w:num w:numId="18">
    <w:abstractNumId w:val="16"/>
  </w:num>
  <w:num w:numId="19">
    <w:abstractNumId w:val="11"/>
  </w:num>
  <w:num w:numId="20">
    <w:abstractNumId w:val="1"/>
  </w:num>
  <w:num w:numId="21">
    <w:abstractNumId w:val="25"/>
  </w:num>
  <w:num w:numId="22">
    <w:abstractNumId w:val="27"/>
  </w:num>
  <w:num w:numId="23">
    <w:abstractNumId w:val="7"/>
  </w:num>
  <w:num w:numId="24">
    <w:abstractNumId w:val="28"/>
  </w:num>
  <w:num w:numId="25">
    <w:abstractNumId w:val="13"/>
  </w:num>
  <w:num w:numId="26">
    <w:abstractNumId w:val="14"/>
  </w:num>
  <w:num w:numId="27">
    <w:abstractNumId w:val="20"/>
  </w:num>
  <w:num w:numId="28">
    <w:abstractNumId w:val="29"/>
  </w:num>
  <w:num w:numId="29">
    <w:abstractNumId w:val="8"/>
  </w:num>
  <w:num w:numId="30">
    <w:abstractNumId w:val="19"/>
  </w:num>
  <w:num w:numId="31">
    <w:abstractNumId w:val="17"/>
  </w:num>
  <w:num w:numId="32">
    <w:abstractNumId w:val="12"/>
  </w:num>
  <w:num w:numId="33">
    <w:abstractNumId w:val="9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363C0"/>
    <w:rsid w:val="00052B59"/>
    <w:rsid w:val="00063F81"/>
    <w:rsid w:val="000679DF"/>
    <w:rsid w:val="00070850"/>
    <w:rsid w:val="00070B91"/>
    <w:rsid w:val="0008674E"/>
    <w:rsid w:val="00092A99"/>
    <w:rsid w:val="00094E49"/>
    <w:rsid w:val="000A10D0"/>
    <w:rsid w:val="000B1182"/>
    <w:rsid w:val="000B2DA5"/>
    <w:rsid w:val="000C3309"/>
    <w:rsid w:val="000C4D86"/>
    <w:rsid w:val="000C74F2"/>
    <w:rsid w:val="000D6E10"/>
    <w:rsid w:val="000F015B"/>
    <w:rsid w:val="000F1829"/>
    <w:rsid w:val="001062AA"/>
    <w:rsid w:val="00106CB3"/>
    <w:rsid w:val="00112AEB"/>
    <w:rsid w:val="0011397F"/>
    <w:rsid w:val="0012601E"/>
    <w:rsid w:val="001278D4"/>
    <w:rsid w:val="0014399D"/>
    <w:rsid w:val="0014735E"/>
    <w:rsid w:val="00156174"/>
    <w:rsid w:val="00186F57"/>
    <w:rsid w:val="001913EA"/>
    <w:rsid w:val="00193A52"/>
    <w:rsid w:val="001A5FAF"/>
    <w:rsid w:val="001B00C3"/>
    <w:rsid w:val="001B02C1"/>
    <w:rsid w:val="001C220E"/>
    <w:rsid w:val="001C5500"/>
    <w:rsid w:val="001C7B01"/>
    <w:rsid w:val="001D24FF"/>
    <w:rsid w:val="0020359A"/>
    <w:rsid w:val="00220ABE"/>
    <w:rsid w:val="00222290"/>
    <w:rsid w:val="00224195"/>
    <w:rsid w:val="00225C97"/>
    <w:rsid w:val="0023356C"/>
    <w:rsid w:val="00245FA4"/>
    <w:rsid w:val="00247B9D"/>
    <w:rsid w:val="00275C5A"/>
    <w:rsid w:val="002827B7"/>
    <w:rsid w:val="0028776D"/>
    <w:rsid w:val="00287B05"/>
    <w:rsid w:val="00290179"/>
    <w:rsid w:val="0029777F"/>
    <w:rsid w:val="002A520C"/>
    <w:rsid w:val="002C0B19"/>
    <w:rsid w:val="002E377B"/>
    <w:rsid w:val="002E6FC0"/>
    <w:rsid w:val="002F423D"/>
    <w:rsid w:val="002F7AF2"/>
    <w:rsid w:val="0030336D"/>
    <w:rsid w:val="003077A9"/>
    <w:rsid w:val="003177B1"/>
    <w:rsid w:val="003214C6"/>
    <w:rsid w:val="00332012"/>
    <w:rsid w:val="003441DF"/>
    <w:rsid w:val="00346A5B"/>
    <w:rsid w:val="00347E4A"/>
    <w:rsid w:val="003518FC"/>
    <w:rsid w:val="0036569C"/>
    <w:rsid w:val="00373CF3"/>
    <w:rsid w:val="00386175"/>
    <w:rsid w:val="003B78DC"/>
    <w:rsid w:val="003C1222"/>
    <w:rsid w:val="003C3CE5"/>
    <w:rsid w:val="003D3327"/>
    <w:rsid w:val="003F5B22"/>
    <w:rsid w:val="003F6143"/>
    <w:rsid w:val="0040575E"/>
    <w:rsid w:val="00422CC6"/>
    <w:rsid w:val="00435327"/>
    <w:rsid w:val="00436666"/>
    <w:rsid w:val="0046045C"/>
    <w:rsid w:val="00460D3C"/>
    <w:rsid w:val="004740C2"/>
    <w:rsid w:val="00495E19"/>
    <w:rsid w:val="004961C0"/>
    <w:rsid w:val="004C6C65"/>
    <w:rsid w:val="004D106F"/>
    <w:rsid w:val="004E013C"/>
    <w:rsid w:val="004E20F1"/>
    <w:rsid w:val="004E5878"/>
    <w:rsid w:val="004F1A28"/>
    <w:rsid w:val="004F6C23"/>
    <w:rsid w:val="00501329"/>
    <w:rsid w:val="00506635"/>
    <w:rsid w:val="00510B6E"/>
    <w:rsid w:val="00522607"/>
    <w:rsid w:val="00547AE5"/>
    <w:rsid w:val="00552814"/>
    <w:rsid w:val="005550AA"/>
    <w:rsid w:val="00581C9C"/>
    <w:rsid w:val="00586877"/>
    <w:rsid w:val="00591CC9"/>
    <w:rsid w:val="00594FF5"/>
    <w:rsid w:val="00596A83"/>
    <w:rsid w:val="005974B4"/>
    <w:rsid w:val="005A0FF5"/>
    <w:rsid w:val="005B22DC"/>
    <w:rsid w:val="005B5A54"/>
    <w:rsid w:val="005D4B57"/>
    <w:rsid w:val="005D5F67"/>
    <w:rsid w:val="005E18BC"/>
    <w:rsid w:val="00615407"/>
    <w:rsid w:val="00616919"/>
    <w:rsid w:val="00633B19"/>
    <w:rsid w:val="0064213D"/>
    <w:rsid w:val="00647D2B"/>
    <w:rsid w:val="006571B0"/>
    <w:rsid w:val="0066134F"/>
    <w:rsid w:val="00667F2B"/>
    <w:rsid w:val="00671F14"/>
    <w:rsid w:val="006747F9"/>
    <w:rsid w:val="00680B17"/>
    <w:rsid w:val="00683A60"/>
    <w:rsid w:val="00686D06"/>
    <w:rsid w:val="006907BD"/>
    <w:rsid w:val="00690843"/>
    <w:rsid w:val="00690B72"/>
    <w:rsid w:val="00694627"/>
    <w:rsid w:val="00694F4A"/>
    <w:rsid w:val="0069756C"/>
    <w:rsid w:val="006A60CE"/>
    <w:rsid w:val="006B2457"/>
    <w:rsid w:val="006C2231"/>
    <w:rsid w:val="006D122E"/>
    <w:rsid w:val="006D1ACA"/>
    <w:rsid w:val="006D4950"/>
    <w:rsid w:val="006D5EDE"/>
    <w:rsid w:val="006E3EAF"/>
    <w:rsid w:val="006F67DF"/>
    <w:rsid w:val="0070687D"/>
    <w:rsid w:val="0072778C"/>
    <w:rsid w:val="00731598"/>
    <w:rsid w:val="0073360F"/>
    <w:rsid w:val="00735295"/>
    <w:rsid w:val="00736CFD"/>
    <w:rsid w:val="0074280D"/>
    <w:rsid w:val="00750022"/>
    <w:rsid w:val="007570E9"/>
    <w:rsid w:val="00762936"/>
    <w:rsid w:val="007634F9"/>
    <w:rsid w:val="00774261"/>
    <w:rsid w:val="00783C6C"/>
    <w:rsid w:val="00793A20"/>
    <w:rsid w:val="007A4366"/>
    <w:rsid w:val="007B32F8"/>
    <w:rsid w:val="007C0431"/>
    <w:rsid w:val="007C352E"/>
    <w:rsid w:val="007D0E74"/>
    <w:rsid w:val="007D1E5C"/>
    <w:rsid w:val="007D2CB4"/>
    <w:rsid w:val="007D5909"/>
    <w:rsid w:val="007E0A0A"/>
    <w:rsid w:val="007E14C6"/>
    <w:rsid w:val="007F5DB2"/>
    <w:rsid w:val="00802D17"/>
    <w:rsid w:val="008136A7"/>
    <w:rsid w:val="00821629"/>
    <w:rsid w:val="00821FA0"/>
    <w:rsid w:val="00830109"/>
    <w:rsid w:val="00847651"/>
    <w:rsid w:val="008516B6"/>
    <w:rsid w:val="00861DC0"/>
    <w:rsid w:val="00863DA5"/>
    <w:rsid w:val="00863FA9"/>
    <w:rsid w:val="008646ED"/>
    <w:rsid w:val="00865939"/>
    <w:rsid w:val="008764F0"/>
    <w:rsid w:val="008A04A7"/>
    <w:rsid w:val="008A4101"/>
    <w:rsid w:val="008A45C6"/>
    <w:rsid w:val="008A6742"/>
    <w:rsid w:val="008C130C"/>
    <w:rsid w:val="008D52DB"/>
    <w:rsid w:val="008D5AA7"/>
    <w:rsid w:val="008D65B1"/>
    <w:rsid w:val="008E308B"/>
    <w:rsid w:val="008E52C6"/>
    <w:rsid w:val="009129DF"/>
    <w:rsid w:val="009149DF"/>
    <w:rsid w:val="00917025"/>
    <w:rsid w:val="00920A71"/>
    <w:rsid w:val="00923762"/>
    <w:rsid w:val="0093235E"/>
    <w:rsid w:val="00933BF7"/>
    <w:rsid w:val="009363C0"/>
    <w:rsid w:val="009444B1"/>
    <w:rsid w:val="009469D0"/>
    <w:rsid w:val="00961C53"/>
    <w:rsid w:val="00965409"/>
    <w:rsid w:val="00966691"/>
    <w:rsid w:val="009809AB"/>
    <w:rsid w:val="00983F1E"/>
    <w:rsid w:val="009902DB"/>
    <w:rsid w:val="00990CC2"/>
    <w:rsid w:val="009918F7"/>
    <w:rsid w:val="009A13D5"/>
    <w:rsid w:val="009A2D0C"/>
    <w:rsid w:val="009D02C5"/>
    <w:rsid w:val="009D47DC"/>
    <w:rsid w:val="009E1672"/>
    <w:rsid w:val="009E4DE8"/>
    <w:rsid w:val="009F7BBF"/>
    <w:rsid w:val="00A06AD2"/>
    <w:rsid w:val="00A17775"/>
    <w:rsid w:val="00A34453"/>
    <w:rsid w:val="00A36608"/>
    <w:rsid w:val="00A67A7D"/>
    <w:rsid w:val="00A82A67"/>
    <w:rsid w:val="00A91BEC"/>
    <w:rsid w:val="00A9495C"/>
    <w:rsid w:val="00AA2B30"/>
    <w:rsid w:val="00AA49AC"/>
    <w:rsid w:val="00AA5E7D"/>
    <w:rsid w:val="00AC22CA"/>
    <w:rsid w:val="00AC56A6"/>
    <w:rsid w:val="00AE0EF8"/>
    <w:rsid w:val="00AF7810"/>
    <w:rsid w:val="00B27181"/>
    <w:rsid w:val="00B53F42"/>
    <w:rsid w:val="00B67E35"/>
    <w:rsid w:val="00B84EFD"/>
    <w:rsid w:val="00B95757"/>
    <w:rsid w:val="00BA1803"/>
    <w:rsid w:val="00BA1E98"/>
    <w:rsid w:val="00BA3202"/>
    <w:rsid w:val="00BE25AD"/>
    <w:rsid w:val="00BF6C3D"/>
    <w:rsid w:val="00BF7B70"/>
    <w:rsid w:val="00C02566"/>
    <w:rsid w:val="00C33A30"/>
    <w:rsid w:val="00C50941"/>
    <w:rsid w:val="00C613A3"/>
    <w:rsid w:val="00C65C3A"/>
    <w:rsid w:val="00C6664A"/>
    <w:rsid w:val="00C81884"/>
    <w:rsid w:val="00C9184A"/>
    <w:rsid w:val="00C95D1F"/>
    <w:rsid w:val="00CA0CD6"/>
    <w:rsid w:val="00CA6749"/>
    <w:rsid w:val="00CC429B"/>
    <w:rsid w:val="00CC587D"/>
    <w:rsid w:val="00CD6D8C"/>
    <w:rsid w:val="00CE093A"/>
    <w:rsid w:val="00CE30EE"/>
    <w:rsid w:val="00CF663B"/>
    <w:rsid w:val="00D11DD4"/>
    <w:rsid w:val="00D20079"/>
    <w:rsid w:val="00D20C81"/>
    <w:rsid w:val="00D21057"/>
    <w:rsid w:val="00D31F78"/>
    <w:rsid w:val="00D4334B"/>
    <w:rsid w:val="00D51098"/>
    <w:rsid w:val="00D55726"/>
    <w:rsid w:val="00D57CCA"/>
    <w:rsid w:val="00D6203F"/>
    <w:rsid w:val="00D63124"/>
    <w:rsid w:val="00D64716"/>
    <w:rsid w:val="00D73F5F"/>
    <w:rsid w:val="00D758EC"/>
    <w:rsid w:val="00D84A48"/>
    <w:rsid w:val="00D94214"/>
    <w:rsid w:val="00DA1047"/>
    <w:rsid w:val="00DA4443"/>
    <w:rsid w:val="00DA4CC1"/>
    <w:rsid w:val="00DC2599"/>
    <w:rsid w:val="00DC4BC7"/>
    <w:rsid w:val="00DD0ECE"/>
    <w:rsid w:val="00DE069A"/>
    <w:rsid w:val="00DE5C84"/>
    <w:rsid w:val="00DF044F"/>
    <w:rsid w:val="00E07C96"/>
    <w:rsid w:val="00E10A01"/>
    <w:rsid w:val="00E5398A"/>
    <w:rsid w:val="00E55A8D"/>
    <w:rsid w:val="00E61CD1"/>
    <w:rsid w:val="00E72AE0"/>
    <w:rsid w:val="00E85623"/>
    <w:rsid w:val="00E972D3"/>
    <w:rsid w:val="00EA0631"/>
    <w:rsid w:val="00EC5DC1"/>
    <w:rsid w:val="00EE4A7A"/>
    <w:rsid w:val="00F01205"/>
    <w:rsid w:val="00F07348"/>
    <w:rsid w:val="00F32184"/>
    <w:rsid w:val="00F32532"/>
    <w:rsid w:val="00F420E6"/>
    <w:rsid w:val="00F43A71"/>
    <w:rsid w:val="00F51C7A"/>
    <w:rsid w:val="00F63781"/>
    <w:rsid w:val="00F724DE"/>
    <w:rsid w:val="00F72EC0"/>
    <w:rsid w:val="00F76D70"/>
    <w:rsid w:val="00FA5FD4"/>
    <w:rsid w:val="00FB4AE6"/>
    <w:rsid w:val="00FB600E"/>
    <w:rsid w:val="00FE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154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1540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431"/>
    <w:pPr>
      <w:ind w:left="720"/>
      <w:contextualSpacing/>
    </w:pPr>
  </w:style>
  <w:style w:type="table" w:styleId="TableGrid">
    <w:name w:val="Table Grid"/>
    <w:basedOn w:val="TableNormal"/>
    <w:uiPriority w:val="59"/>
    <w:rsid w:val="00290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F5B22"/>
    <w:pPr>
      <w:spacing w:before="100" w:beforeAutospacing="1" w:after="100" w:afterAutospacing="1"/>
    </w:pPr>
  </w:style>
  <w:style w:type="character" w:customStyle="1" w:styleId="rezumat1">
    <w:name w:val="rezumat_1"/>
    <w:basedOn w:val="DefaultParagraphFont"/>
    <w:rsid w:val="003F5B22"/>
  </w:style>
  <w:style w:type="paragraph" w:customStyle="1" w:styleId="Frspaiere3">
    <w:name w:val="Fără spațiere3"/>
    <w:qFormat/>
    <w:rsid w:val="00667F2B"/>
    <w:rPr>
      <w:rFonts w:eastAsia="Times New Roman"/>
      <w:sz w:val="22"/>
      <w:szCs w:val="2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44F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spaiere2">
    <w:name w:val="Fără spațiere2"/>
    <w:rsid w:val="00BF6C3D"/>
    <w:rPr>
      <w:rFonts w:eastAsia="Times New Roman"/>
      <w:sz w:val="22"/>
      <w:szCs w:val="22"/>
      <w:lang w:val="ro-RO" w:eastAsia="ro-RO"/>
    </w:rPr>
  </w:style>
  <w:style w:type="paragraph" w:customStyle="1" w:styleId="Frspaiere1">
    <w:name w:val="Fără spațiere1"/>
    <w:qFormat/>
    <w:rsid w:val="00CA0CD6"/>
    <w:rPr>
      <w:rFonts w:eastAsia="Times New Roman"/>
      <w:sz w:val="22"/>
      <w:szCs w:val="22"/>
      <w:lang w:val="ro-RO" w:eastAsia="ro-RO"/>
    </w:rPr>
  </w:style>
  <w:style w:type="character" w:styleId="Strong">
    <w:name w:val="Strong"/>
    <w:uiPriority w:val="22"/>
    <w:qFormat/>
    <w:rsid w:val="006571B0"/>
    <w:rPr>
      <w:b/>
      <w:bCs/>
    </w:rPr>
  </w:style>
  <w:style w:type="character" w:customStyle="1" w:styleId="Heading8Char">
    <w:name w:val="Heading 8 Char"/>
    <w:basedOn w:val="DefaultParagraphFont"/>
    <w:link w:val="Heading8"/>
    <w:rsid w:val="0061540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5407"/>
    <w:rPr>
      <w:rFonts w:ascii="Arial" w:eastAsia="Times New Roman" w:hAnsi="Arial"/>
      <w:sz w:val="22"/>
      <w:szCs w:val="22"/>
    </w:rPr>
  </w:style>
  <w:style w:type="character" w:styleId="Hyperlink">
    <w:name w:val="Hyperlink"/>
    <w:rsid w:val="006154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F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F7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F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F78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3529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35295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1E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irn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C061A-17B9-4A20-A583-5625F5FB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DELUX</cp:lastModifiedBy>
  <cp:revision>2</cp:revision>
  <cp:lastPrinted>2023-05-30T07:47:00Z</cp:lastPrinted>
  <dcterms:created xsi:type="dcterms:W3CDTF">2023-07-07T10:44:00Z</dcterms:created>
  <dcterms:modified xsi:type="dcterms:W3CDTF">2023-07-07T10:44:00Z</dcterms:modified>
</cp:coreProperties>
</file>